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51" w:rsidRPr="00965351" w:rsidRDefault="00965351" w:rsidP="009653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96535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570D60" w:rsidRPr="00570D60" w:rsidRDefault="00570D60" w:rsidP="00570D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70D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Выбор варианта использования НСУ возможен до 1 октября</w:t>
      </w:r>
    </w:p>
    <w:p w:rsidR="00570D60" w:rsidRDefault="00795A2F" w:rsidP="00570D60">
      <w:pPr>
        <w:pStyle w:val="a3"/>
        <w:jc w:val="both"/>
      </w:pPr>
      <w:r>
        <w:rPr>
          <w:rStyle w:val="a4"/>
        </w:rPr>
        <w:tab/>
      </w:r>
      <w:r w:rsidR="00570D60">
        <w:rPr>
          <w:rStyle w:val="a4"/>
        </w:rPr>
        <w:t xml:space="preserve">Федеральные льготники, имеющие право на получение набора социальных услуг (НСУ), до 1 октября текущего года могут  изменить свое решение, в каком виде они будут получать НСУ в 2019 году. </w:t>
      </w:r>
    </w:p>
    <w:p w:rsidR="00570D60" w:rsidRDefault="00795A2F" w:rsidP="00570D60">
      <w:pPr>
        <w:pStyle w:val="a3"/>
        <w:jc w:val="both"/>
      </w:pPr>
      <w:r>
        <w:tab/>
      </w:r>
      <w:r w:rsidR="00570D60">
        <w:t>Напомним, любую из трех составляющих НСУ можно получать как в натуральной форме, так и в денежном выражении. Замену можно произвести полностью либо частично.</w:t>
      </w:r>
    </w:p>
    <w:p w:rsidR="00570D60" w:rsidRDefault="00795A2F" w:rsidP="00570D60">
      <w:pPr>
        <w:pStyle w:val="a3"/>
        <w:jc w:val="both"/>
      </w:pPr>
      <w:r>
        <w:tab/>
      </w:r>
      <w:r w:rsidR="00570D60">
        <w:t xml:space="preserve">С 1 февраля 2018 года на оплату предоставления гражданину набора социальных услуг направляется </w:t>
      </w:r>
      <w:r w:rsidR="00570D60">
        <w:rPr>
          <w:rStyle w:val="a4"/>
          <w:b/>
          <w:bCs/>
          <w:color w:val="FF0000"/>
        </w:rPr>
        <w:t>1 075 руб.19 коп</w:t>
      </w:r>
      <w:proofErr w:type="gramStart"/>
      <w:r w:rsidR="00570D60">
        <w:rPr>
          <w:rStyle w:val="a5"/>
          <w:i/>
          <w:iCs/>
          <w:color w:val="FF0000"/>
        </w:rPr>
        <w:t>.</w:t>
      </w:r>
      <w:proofErr w:type="gramEnd"/>
      <w:r w:rsidR="00570D60">
        <w:rPr>
          <w:rStyle w:val="a5"/>
          <w:i/>
          <w:iCs/>
        </w:rPr>
        <w:t xml:space="preserve"> </w:t>
      </w:r>
      <w:proofErr w:type="gramStart"/>
      <w:r w:rsidR="00570D60">
        <w:t>в</w:t>
      </w:r>
      <w:proofErr w:type="gramEnd"/>
      <w:r w:rsidR="00570D60">
        <w:t xml:space="preserve"> месяц, в том числе на:</w:t>
      </w:r>
    </w:p>
    <w:p w:rsidR="00570D60" w:rsidRDefault="00570D60" w:rsidP="00570D60">
      <w:pPr>
        <w:pStyle w:val="a3"/>
        <w:jc w:val="both"/>
      </w:pPr>
      <w:r>
        <w:t xml:space="preserve">- обеспечение необходимыми медикаментами – </w:t>
      </w:r>
      <w:r>
        <w:rPr>
          <w:rStyle w:val="a5"/>
          <w:i/>
          <w:iCs/>
          <w:color w:val="FF0000"/>
        </w:rPr>
        <w:t>828 руб.14 коп</w:t>
      </w:r>
      <w:proofErr w:type="gramStart"/>
      <w:r>
        <w:rPr>
          <w:rStyle w:val="a5"/>
          <w:i/>
          <w:iCs/>
          <w:color w:val="FF0000"/>
        </w:rPr>
        <w:t>.</w:t>
      </w:r>
      <w:r>
        <w:rPr>
          <w:rStyle w:val="a5"/>
          <w:i/>
          <w:iCs/>
        </w:rPr>
        <w:t>;</w:t>
      </w:r>
      <w:proofErr w:type="gramEnd"/>
    </w:p>
    <w:p w:rsidR="00570D60" w:rsidRDefault="00570D60" w:rsidP="00570D60">
      <w:pPr>
        <w:pStyle w:val="a3"/>
        <w:jc w:val="both"/>
      </w:pPr>
      <w:r>
        <w:t xml:space="preserve">- предоставление путевки на санаторно-курортное лечение для профилактики основных заболеваний – </w:t>
      </w:r>
      <w:r>
        <w:rPr>
          <w:rStyle w:val="a5"/>
          <w:i/>
          <w:iCs/>
          <w:color w:val="FF0000"/>
        </w:rPr>
        <w:t>128 руб.11 коп</w:t>
      </w:r>
      <w:proofErr w:type="gramStart"/>
      <w:r>
        <w:rPr>
          <w:rStyle w:val="a5"/>
          <w:i/>
          <w:iCs/>
          <w:color w:val="FF0000"/>
        </w:rPr>
        <w:t>.</w:t>
      </w:r>
      <w:r>
        <w:rPr>
          <w:rStyle w:val="a5"/>
          <w:i/>
          <w:iCs/>
        </w:rPr>
        <w:t>;</w:t>
      </w:r>
      <w:proofErr w:type="gramEnd"/>
    </w:p>
    <w:p w:rsidR="00570D60" w:rsidRDefault="00570D60" w:rsidP="00570D60">
      <w:pPr>
        <w:pStyle w:val="a3"/>
        <w:jc w:val="both"/>
      </w:pPr>
      <w:r>
        <w:t xml:space="preserve"> - бесплатный проезд на пригородном железнодорожном транспорте, а также на междугородном транспорте к месту лечения и обратно – </w:t>
      </w:r>
      <w:r>
        <w:rPr>
          <w:rStyle w:val="a5"/>
          <w:i/>
          <w:iCs/>
          <w:color w:val="FF0000"/>
        </w:rPr>
        <w:t>118 руб.94 коп</w:t>
      </w:r>
      <w:r>
        <w:rPr>
          <w:rStyle w:val="a5"/>
          <w:i/>
          <w:iCs/>
        </w:rPr>
        <w:t>.</w:t>
      </w:r>
    </w:p>
    <w:p w:rsidR="00570D60" w:rsidRDefault="00795A2F" w:rsidP="00570D60">
      <w:pPr>
        <w:pStyle w:val="a3"/>
        <w:jc w:val="both"/>
      </w:pPr>
      <w:r>
        <w:tab/>
      </w:r>
      <w:r w:rsidR="00570D60">
        <w:t>Заявление о сделанном выборе достаточно подать один раз. После этого нет необходимости ежегодно подтверждать свое решение до тех пор, пока 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</w:t>
      </w:r>
    </w:p>
    <w:p w:rsidR="00570D60" w:rsidRDefault="00795A2F" w:rsidP="00570D60">
      <w:pPr>
        <w:pStyle w:val="a3"/>
        <w:jc w:val="both"/>
      </w:pPr>
      <w:r>
        <w:tab/>
      </w:r>
      <w:r w:rsidR="00570D60"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570D60" w:rsidRDefault="00795A2F" w:rsidP="00570D60">
      <w:pPr>
        <w:pStyle w:val="a3"/>
        <w:jc w:val="both"/>
      </w:pPr>
      <w:r>
        <w:tab/>
      </w:r>
      <w:r w:rsidR="00570D60">
        <w:t>Обратиться с заявлением можно непосредственно в территориальный орган Пенсионного фонда России по месту регистрации или фактического проживания</w:t>
      </w:r>
      <w:r w:rsidR="00F15D04">
        <w:t>.</w:t>
      </w:r>
    </w:p>
    <w:p w:rsidR="00570D60" w:rsidRDefault="00795A2F" w:rsidP="00570D60">
      <w:pPr>
        <w:pStyle w:val="a3"/>
        <w:jc w:val="both"/>
      </w:pPr>
      <w:r>
        <w:tab/>
      </w:r>
      <w:r w:rsidR="00570D60">
        <w:t xml:space="preserve">Проще всего подать заявление в электронном виде — через «Личный кабинет гражданина» на сайте ПФР. Тогда вообще не придется выходить из дома. Надо лишь быть зарегистрированными на портале </w:t>
      </w:r>
      <w:proofErr w:type="spellStart"/>
      <w:r w:rsidR="00570D60">
        <w:t>госуслуг</w:t>
      </w:r>
      <w:proofErr w:type="spellEnd"/>
      <w:r w:rsidR="00570D60">
        <w:t>.</w:t>
      </w:r>
    </w:p>
    <w:p w:rsidR="00570D60" w:rsidRDefault="00795A2F" w:rsidP="00570D60">
      <w:pPr>
        <w:pStyle w:val="a3"/>
        <w:jc w:val="both"/>
      </w:pPr>
      <w:r>
        <w:tab/>
      </w:r>
      <w:r w:rsidR="00570D60">
        <w:t>При подаче заявления о выбранном варианте получения НСУ при себе необходимо иметь только паспорт РФ.</w:t>
      </w:r>
    </w:p>
    <w:p w:rsidR="00795A2F" w:rsidRDefault="00795A2F" w:rsidP="00700E9C">
      <w:pPr>
        <w:pStyle w:val="a3"/>
        <w:spacing w:before="0" w:beforeAutospacing="0" w:after="0" w:afterAutospacing="0" w:line="0" w:lineRule="atLeast"/>
        <w:jc w:val="right"/>
        <w:rPr>
          <w:rStyle w:val="a5"/>
          <w:i/>
          <w:iCs/>
          <w:sz w:val="28"/>
          <w:szCs w:val="28"/>
        </w:rPr>
      </w:pPr>
    </w:p>
    <w:p w:rsidR="006F3873" w:rsidRPr="00965351" w:rsidRDefault="00F15D04" w:rsidP="00700E9C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bookmarkStart w:id="0" w:name="_GoBack"/>
      <w:bookmarkEnd w:id="0"/>
      <w:r>
        <w:rPr>
          <w:rStyle w:val="a5"/>
          <w:i/>
          <w:iCs/>
          <w:sz w:val="28"/>
          <w:szCs w:val="28"/>
        </w:rPr>
        <w:t xml:space="preserve">Управление Пенсионного фонда в </w:t>
      </w:r>
      <w:proofErr w:type="spellStart"/>
      <w:r>
        <w:rPr>
          <w:rStyle w:val="a5"/>
          <w:i/>
          <w:iCs/>
          <w:sz w:val="28"/>
          <w:szCs w:val="28"/>
        </w:rPr>
        <w:t>Теучежском</w:t>
      </w:r>
      <w:proofErr w:type="spellEnd"/>
      <w:r>
        <w:rPr>
          <w:rStyle w:val="a5"/>
          <w:i/>
          <w:iCs/>
          <w:sz w:val="28"/>
          <w:szCs w:val="28"/>
        </w:rPr>
        <w:t xml:space="preserve"> районе РА</w:t>
      </w:r>
    </w:p>
    <w:p w:rsidR="005D2A23" w:rsidRDefault="005D2A23" w:rsidP="006F3873">
      <w:pPr>
        <w:spacing w:before="240" w:after="0" w:line="240" w:lineRule="auto"/>
        <w:jc w:val="both"/>
        <w:rPr>
          <w:rStyle w:val="a4"/>
          <w:b/>
          <w:bCs/>
        </w:rPr>
      </w:pPr>
    </w:p>
    <w:sectPr w:rsidR="005D2A23" w:rsidSect="001D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47D8"/>
    <w:multiLevelType w:val="multilevel"/>
    <w:tmpl w:val="4F3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A23"/>
    <w:rsid w:val="001A6661"/>
    <w:rsid w:val="001D58BC"/>
    <w:rsid w:val="002272A0"/>
    <w:rsid w:val="003664DD"/>
    <w:rsid w:val="0039147D"/>
    <w:rsid w:val="0045618F"/>
    <w:rsid w:val="004B5024"/>
    <w:rsid w:val="004C32DD"/>
    <w:rsid w:val="004F7D48"/>
    <w:rsid w:val="00535E6A"/>
    <w:rsid w:val="00545B24"/>
    <w:rsid w:val="00570D60"/>
    <w:rsid w:val="005D2A23"/>
    <w:rsid w:val="005E4EDA"/>
    <w:rsid w:val="006E33BF"/>
    <w:rsid w:val="006F3873"/>
    <w:rsid w:val="00700E9C"/>
    <w:rsid w:val="00795A2F"/>
    <w:rsid w:val="00872B49"/>
    <w:rsid w:val="008D60AE"/>
    <w:rsid w:val="00943D52"/>
    <w:rsid w:val="00965351"/>
    <w:rsid w:val="00A93316"/>
    <w:rsid w:val="00B07582"/>
    <w:rsid w:val="00B8604B"/>
    <w:rsid w:val="00E82531"/>
    <w:rsid w:val="00F15D04"/>
    <w:rsid w:val="00F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C"/>
  </w:style>
  <w:style w:type="paragraph" w:styleId="1">
    <w:name w:val="heading 1"/>
    <w:basedOn w:val="a"/>
    <w:link w:val="10"/>
    <w:uiPriority w:val="9"/>
    <w:qFormat/>
    <w:rsid w:val="006F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2A23"/>
    <w:rPr>
      <w:i/>
      <w:iCs/>
    </w:rPr>
  </w:style>
  <w:style w:type="character" w:styleId="a5">
    <w:name w:val="Strong"/>
    <w:basedOn w:val="a0"/>
    <w:uiPriority w:val="22"/>
    <w:qFormat/>
    <w:rsid w:val="005D2A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00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М.М.</cp:lastModifiedBy>
  <cp:revision>16</cp:revision>
  <dcterms:created xsi:type="dcterms:W3CDTF">2018-05-04T07:46:00Z</dcterms:created>
  <dcterms:modified xsi:type="dcterms:W3CDTF">2018-08-14T13:38:00Z</dcterms:modified>
</cp:coreProperties>
</file>