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322192" w:rsidRPr="00322192" w:rsidRDefault="00322192" w:rsidP="00322192">
      <w:pPr>
        <w:shd w:val="clear" w:color="auto" w:fill="FFFFFF"/>
        <w:spacing w:after="0" w:line="240" w:lineRule="atLeast"/>
        <w:jc w:val="both"/>
        <w:textAlignment w:val="baseline"/>
        <w:outlineLvl w:val="3"/>
        <w:rPr>
          <w:rFonts w:ascii="Tahoma" w:eastAsia="Times New Roman" w:hAnsi="Tahoma" w:cs="Tahoma"/>
          <w:b/>
          <w:bCs/>
          <w:color w:val="3C3C3C"/>
          <w:sz w:val="18"/>
          <w:szCs w:val="18"/>
          <w:lang w:eastAsia="ru-RU"/>
        </w:rPr>
      </w:pPr>
      <w:r w:rsidRPr="00322192">
        <w:rPr>
          <w:rFonts w:ascii="Tahoma" w:eastAsia="Times New Roman" w:hAnsi="Tahoma" w:cs="Tahoma"/>
          <w:b/>
          <w:bCs/>
          <w:color w:val="3C3C3C"/>
          <w:sz w:val="18"/>
          <w:szCs w:val="18"/>
          <w:lang w:eastAsia="ru-RU"/>
        </w:rPr>
        <w:fldChar w:fldCharType="begin"/>
      </w:r>
      <w:r w:rsidRPr="00322192">
        <w:rPr>
          <w:rFonts w:ascii="Tahoma" w:eastAsia="Times New Roman" w:hAnsi="Tahoma" w:cs="Tahoma"/>
          <w:b/>
          <w:bCs/>
          <w:color w:val="3C3C3C"/>
          <w:sz w:val="18"/>
          <w:szCs w:val="18"/>
          <w:lang w:eastAsia="ru-RU"/>
        </w:rPr>
        <w:instrText xml:space="preserve"> HYPERLINK "http://www.adygproc.ru/?q=%D1%81%D0%B8%D0%B0%D0%B5%D0%BA%D0%BE%D0%B32" </w:instrText>
      </w:r>
      <w:r w:rsidRPr="00322192">
        <w:rPr>
          <w:rFonts w:ascii="Tahoma" w:eastAsia="Times New Roman" w:hAnsi="Tahoma" w:cs="Tahoma"/>
          <w:b/>
          <w:bCs/>
          <w:color w:val="3C3C3C"/>
          <w:sz w:val="18"/>
          <w:szCs w:val="18"/>
          <w:lang w:eastAsia="ru-RU"/>
        </w:rPr>
        <w:fldChar w:fldCharType="separate"/>
      </w:r>
      <w:r w:rsidRPr="00322192">
        <w:rPr>
          <w:rFonts w:ascii="inherit" w:eastAsia="Times New Roman" w:hAnsi="inherit" w:cs="Tahoma"/>
          <w:b/>
          <w:bCs/>
          <w:color w:val="016524"/>
          <w:sz w:val="18"/>
          <w:szCs w:val="18"/>
          <w:u w:val="single"/>
          <w:bdr w:val="none" w:sz="0" w:space="0" w:color="auto" w:frame="1"/>
          <w:lang w:eastAsia="ru-RU"/>
        </w:rPr>
        <w:t>Вводятся новые механизмы защиты граждан-дольщиков</w:t>
      </w:r>
      <w:r w:rsidRPr="00322192">
        <w:rPr>
          <w:rFonts w:ascii="Tahoma" w:eastAsia="Times New Roman" w:hAnsi="Tahoma" w:cs="Tahoma"/>
          <w:b/>
          <w:bCs/>
          <w:color w:val="3C3C3C"/>
          <w:sz w:val="18"/>
          <w:szCs w:val="18"/>
          <w:lang w:eastAsia="ru-RU"/>
        </w:rPr>
        <w:fldChar w:fldCharType="end"/>
      </w:r>
    </w:p>
    <w:p w:rsidR="00322192" w:rsidRDefault="00322192" w:rsidP="00322192">
      <w:pPr>
        <w:shd w:val="clear" w:color="auto" w:fill="FFFFFF"/>
        <w:spacing w:after="150" w:line="234" w:lineRule="atLeast"/>
        <w:jc w:val="both"/>
        <w:textAlignment w:val="baseline"/>
        <w:rPr>
          <w:rFonts w:ascii="inherit" w:eastAsia="Times New Roman" w:hAnsi="inherit" w:cs="Tahoma"/>
          <w:color w:val="3C3C3C"/>
          <w:sz w:val="18"/>
          <w:szCs w:val="18"/>
          <w:lang w:eastAsia="ru-RU"/>
        </w:rPr>
      </w:pPr>
      <w:r>
        <w:rPr>
          <w:rFonts w:ascii="inherit" w:eastAsia="Times New Roman" w:hAnsi="inherit" w:cs="Tahoma"/>
          <w:color w:val="3C3C3C"/>
          <w:sz w:val="18"/>
          <w:szCs w:val="18"/>
          <w:lang w:eastAsia="ru-RU"/>
        </w:rPr>
        <w:t xml:space="preserve">1. </w:t>
      </w:r>
      <w:r w:rsidRPr="00322192">
        <w:rPr>
          <w:rFonts w:ascii="inherit" w:eastAsia="Times New Roman" w:hAnsi="inherit" w:cs="Tahoma"/>
          <w:color w:val="3C3C3C"/>
          <w:sz w:val="18"/>
          <w:szCs w:val="18"/>
          <w:lang w:eastAsia="ru-RU"/>
        </w:rPr>
        <w:t>С 1 января 2017 года вступает в силу Федеральный закон от 03.07.2016 года № 304-</w:t>
      </w:r>
      <w:proofErr w:type="gramStart"/>
      <w:r w:rsidRPr="00322192">
        <w:rPr>
          <w:rFonts w:ascii="inherit" w:eastAsia="Times New Roman" w:hAnsi="inherit" w:cs="Tahoma"/>
          <w:color w:val="3C3C3C"/>
          <w:sz w:val="18"/>
          <w:szCs w:val="18"/>
          <w:lang w:eastAsia="ru-RU"/>
        </w:rPr>
        <w:t>ФЗ ,</w:t>
      </w:r>
      <w:proofErr w:type="gramEnd"/>
      <w:r w:rsidRPr="00322192">
        <w:rPr>
          <w:rFonts w:ascii="inherit" w:eastAsia="Times New Roman" w:hAnsi="inherit" w:cs="Tahoma"/>
          <w:color w:val="3C3C3C"/>
          <w:sz w:val="18"/>
          <w:szCs w:val="18"/>
          <w:lang w:eastAsia="ru-RU"/>
        </w:rPr>
        <w:t xml:space="preserve"> который имеет своей целью повышение правовой защиты граждан-дольщиков.</w:t>
      </w:r>
      <w:r w:rsidRPr="00322192">
        <w:rPr>
          <w:rFonts w:ascii="inherit" w:eastAsia="Times New Roman" w:hAnsi="inherit" w:cs="Tahoma"/>
          <w:color w:val="3C3C3C"/>
          <w:sz w:val="18"/>
          <w:szCs w:val="18"/>
          <w:lang w:eastAsia="ru-RU"/>
        </w:rPr>
        <w:br/>
        <w:t>В частности, данный Федеральный закон предусматривает создание единого реестра застройщиков. Указанный реестр является государственным информационным ресурсом, состав сведений и порядок ведения которого устанавливается Правительством РФ.</w:t>
      </w:r>
      <w:r w:rsidRPr="00322192">
        <w:rPr>
          <w:rFonts w:ascii="inherit" w:eastAsia="Times New Roman" w:hAnsi="inherit" w:cs="Tahoma"/>
          <w:color w:val="3C3C3C"/>
          <w:sz w:val="18"/>
          <w:szCs w:val="18"/>
          <w:lang w:eastAsia="ru-RU"/>
        </w:rPr>
        <w:br/>
        <w:t>На застройщиков возлагается обязанность ведения сайта в информационно-телекоммуникационной сети «Интернет», на котором должна раскрываться информация в отношении каждого строящегося многоквартирного дома или иного объекта недвижимости с привлечением средств дольщиков.</w:t>
      </w:r>
      <w:r w:rsidRPr="00322192">
        <w:rPr>
          <w:rFonts w:ascii="inherit" w:eastAsia="Times New Roman" w:hAnsi="inherit" w:cs="Tahoma"/>
          <w:color w:val="3C3C3C"/>
          <w:sz w:val="18"/>
          <w:szCs w:val="18"/>
          <w:lang w:eastAsia="ru-RU"/>
        </w:rPr>
        <w:br/>
        <w:t>Установлена возможность привлечения средств дольщиков только тем застройщиком, уставный (складочный) капитал которого полностью оплачен, и зависимость минимального размера уставного капитала застройщика от площади всех возводимых им объектов долевого строительства. При этом, при несоответствии размера уставного капитала установленным требованиям, застройщик может заключить с одним или несколькими юридическими лицами нотариально удостоверенный договор поручительства, предусматривающий солидарную либо субсидиарную ответственность поручителя по обязательствам застройщика по договорам участия в долевом строительстве.</w:t>
      </w:r>
      <w:r w:rsidRPr="00322192">
        <w:rPr>
          <w:rFonts w:ascii="inherit" w:eastAsia="Times New Roman" w:hAnsi="inherit" w:cs="Tahoma"/>
          <w:color w:val="3C3C3C"/>
          <w:sz w:val="18"/>
          <w:szCs w:val="18"/>
          <w:lang w:eastAsia="ru-RU"/>
        </w:rPr>
        <w:br/>
        <w:t>Уточняется порядок определения цены договора долевого участия в строительстве. Предусмотрена обязанность застройщика при передаче объекта долевого строительства передать дольщику инструкцию по эксплуатации этого объекта. Вводится пеня за нарушение застройщиком срока устранения недостатков (дефектов) объекта долевого строительства.</w:t>
      </w:r>
      <w:r w:rsidRPr="00322192">
        <w:rPr>
          <w:rFonts w:ascii="inherit" w:eastAsia="Times New Roman" w:hAnsi="inherit" w:cs="Tahoma"/>
          <w:color w:val="3C3C3C"/>
          <w:sz w:val="18"/>
          <w:szCs w:val="18"/>
          <w:lang w:eastAsia="ru-RU"/>
        </w:rPr>
        <w:br/>
        <w:t>Кроме того, Федеральным законом №304-ФЗ определяются особенности осуществления государственной регистрации договора участия в долевом строительстве, договора об уступке прав требования по такому договору на объект долевого строительства.</w:t>
      </w:r>
    </w:p>
    <w:p w:rsidR="00322192" w:rsidRPr="00322192" w:rsidRDefault="00322192" w:rsidP="00322192">
      <w:pPr>
        <w:pStyle w:val="4"/>
        <w:shd w:val="clear" w:color="auto" w:fill="FFFFFF"/>
        <w:spacing w:before="0" w:line="240" w:lineRule="atLeast"/>
        <w:jc w:val="both"/>
        <w:textAlignment w:val="baseline"/>
        <w:rPr>
          <w:rFonts w:ascii="Tahoma" w:eastAsia="Times New Roman" w:hAnsi="Tahoma" w:cs="Tahoma"/>
          <w:b/>
          <w:bCs/>
          <w:i w:val="0"/>
          <w:iCs w:val="0"/>
          <w:color w:val="3C3C3C"/>
          <w:sz w:val="18"/>
          <w:szCs w:val="18"/>
          <w:lang w:eastAsia="ru-RU"/>
        </w:rPr>
      </w:pPr>
      <w:r>
        <w:rPr>
          <w:rFonts w:ascii="inherit" w:eastAsia="Times New Roman" w:hAnsi="inherit" w:cs="Tahoma"/>
          <w:color w:val="3C3C3C"/>
          <w:sz w:val="18"/>
          <w:szCs w:val="18"/>
          <w:lang w:eastAsia="ru-RU"/>
        </w:rPr>
        <w:t xml:space="preserve">2. </w:t>
      </w:r>
      <w:hyperlink r:id="rId4" w:history="1">
        <w:r w:rsidRPr="00322192">
          <w:rPr>
            <w:rFonts w:ascii="inherit" w:eastAsia="Times New Roman" w:hAnsi="inherit" w:cs="Tahoma"/>
            <w:b/>
            <w:bCs/>
            <w:i w:val="0"/>
            <w:iCs w:val="0"/>
            <w:color w:val="016524"/>
            <w:sz w:val="18"/>
            <w:szCs w:val="18"/>
            <w:u w:val="single"/>
            <w:bdr w:val="none" w:sz="0" w:space="0" w:color="auto" w:frame="1"/>
            <w:lang w:eastAsia="ru-RU"/>
          </w:rPr>
          <w:t>С 1 января 2017 года начинает работать система независимой оценки квалификации</w:t>
        </w:r>
      </w:hyperlink>
    </w:p>
    <w:p w:rsidR="00322192" w:rsidRDefault="00322192" w:rsidP="00322192">
      <w:pPr>
        <w:shd w:val="clear" w:color="auto" w:fill="FFFFFF"/>
        <w:spacing w:after="150" w:line="234" w:lineRule="atLeast"/>
        <w:jc w:val="both"/>
        <w:textAlignment w:val="baseline"/>
        <w:rPr>
          <w:rFonts w:ascii="inherit" w:eastAsia="Times New Roman" w:hAnsi="inherit" w:cs="Tahoma"/>
          <w:color w:val="3C3C3C"/>
          <w:sz w:val="18"/>
          <w:szCs w:val="18"/>
          <w:lang w:eastAsia="ru-RU"/>
        </w:rPr>
      </w:pPr>
      <w:r w:rsidRPr="00322192">
        <w:rPr>
          <w:rFonts w:ascii="inherit" w:eastAsia="Times New Roman" w:hAnsi="inherit" w:cs="Tahoma"/>
          <w:color w:val="3C3C3C"/>
          <w:sz w:val="18"/>
          <w:szCs w:val="18"/>
          <w:lang w:eastAsia="ru-RU"/>
        </w:rPr>
        <w:t>С 1 января 2017 года вступает в силу Федеральный закон от 03.07.2016 года № 238-ФЗ «О независимой оценке квалификации</w:t>
      </w:r>
      <w:proofErr w:type="gramStart"/>
      <w:r w:rsidRPr="00322192">
        <w:rPr>
          <w:rFonts w:ascii="inherit" w:eastAsia="Times New Roman" w:hAnsi="inherit" w:cs="Tahoma"/>
          <w:color w:val="3C3C3C"/>
          <w:sz w:val="18"/>
          <w:szCs w:val="18"/>
          <w:lang w:eastAsia="ru-RU"/>
        </w:rPr>
        <w:t>».</w:t>
      </w:r>
      <w:r w:rsidRPr="00322192">
        <w:rPr>
          <w:rFonts w:ascii="inherit" w:eastAsia="Times New Roman" w:hAnsi="inherit" w:cs="Tahoma"/>
          <w:color w:val="3C3C3C"/>
          <w:sz w:val="18"/>
          <w:szCs w:val="18"/>
          <w:lang w:eastAsia="ru-RU"/>
        </w:rPr>
        <w:br/>
        <w:t>Согласно</w:t>
      </w:r>
      <w:proofErr w:type="gramEnd"/>
      <w:r w:rsidRPr="00322192">
        <w:rPr>
          <w:rFonts w:ascii="inherit" w:eastAsia="Times New Roman" w:hAnsi="inherit" w:cs="Tahoma"/>
          <w:color w:val="3C3C3C"/>
          <w:sz w:val="18"/>
          <w:szCs w:val="18"/>
          <w:lang w:eastAsia="ru-RU"/>
        </w:rPr>
        <w:t xml:space="preserve"> ст. 2 указанного закона под независимой оценкой квалификации подразумевается процедура подтверждения соответствия квалификации соискателя положениям профессионального стандарта или квалификационным требованиям, установленным действующим законодательством.</w:t>
      </w:r>
      <w:r w:rsidRPr="00322192">
        <w:rPr>
          <w:rFonts w:ascii="inherit" w:eastAsia="Times New Roman" w:hAnsi="inherit" w:cs="Tahoma"/>
          <w:color w:val="3C3C3C"/>
          <w:sz w:val="18"/>
          <w:szCs w:val="18"/>
          <w:lang w:eastAsia="ru-RU"/>
        </w:rPr>
        <w:br/>
        <w:t>Независимая оценка квалификации проводится в форме профессионального экзамена центром оценки квалификаций. Для прохождения экзамена в центр оценки квалификаций представляются письменное заявление соискателя по установленному образцу, поданное лично, через законного представителя или в форме электронного документа, а также иные документы, необходимые для прохождения экзамена по соответствующей квалификации. По итогам экзамена соискателю в тридцатидневный срок центром оценки квалификаций выдается свидетельство о квалификации, а в случае получения неудовлетворительной оценки при прохождении профессионального экзамена - заключение о прохождении профессионального экзамена, включающее рекомендации для соискателя. Сведения о выданных свидетельствах о квалификации вносятся национальным агентством развития квалификаций в реестр.</w:t>
      </w:r>
      <w:r w:rsidRPr="00322192">
        <w:rPr>
          <w:rFonts w:ascii="inherit" w:eastAsia="Times New Roman" w:hAnsi="inherit" w:cs="Tahoma"/>
          <w:color w:val="3C3C3C"/>
          <w:sz w:val="18"/>
          <w:szCs w:val="18"/>
          <w:lang w:eastAsia="ru-RU"/>
        </w:rPr>
        <w:br/>
        <w:t>Законом закрепляются гарантии и компенсации работникам, направляемым работодателем на прохождение независимой оценки квалификации. Определено, что при направлении работника на прохождение независимой оценки квалификации с отрывом от работы за ним сохраняются место работы (должность) и средняя заработная плата по основному месту работы. При этом работникам, направляемым с отрывом от работы в другую местность, производится оплата командировочных расходов в порядке и размерах, которые предусмотрены для лиц, направляемых в служебные командировки. Оплата прохождения такой оценки осуществляется за счет средств работодателя.</w:t>
      </w:r>
      <w:r w:rsidRPr="00322192">
        <w:rPr>
          <w:rFonts w:ascii="inherit" w:eastAsia="Times New Roman" w:hAnsi="inherit" w:cs="Tahoma"/>
          <w:color w:val="3C3C3C"/>
          <w:sz w:val="18"/>
          <w:szCs w:val="18"/>
          <w:lang w:eastAsia="ru-RU"/>
        </w:rPr>
        <w:br/>
        <w:t>Координацию деятельности федеральных органов исполнительной власти, объединений работодателей, профессиональных союзов, образовательных, научных и других организаций в сфере независимой оценки квалификации осуществляет национальный совет при Президенте Российской Федерации по профессиональным квалификациям, в состав которого входят представители соответствующих органов и организаций.</w:t>
      </w:r>
    </w:p>
    <w:p w:rsidR="00322192" w:rsidRPr="00322192" w:rsidRDefault="00322192" w:rsidP="00322192">
      <w:pPr>
        <w:pStyle w:val="4"/>
        <w:shd w:val="clear" w:color="auto" w:fill="FFFFFF"/>
        <w:spacing w:before="0" w:line="240" w:lineRule="atLeast"/>
        <w:jc w:val="both"/>
        <w:textAlignment w:val="baseline"/>
        <w:rPr>
          <w:rFonts w:ascii="Tahoma" w:eastAsia="Times New Roman" w:hAnsi="Tahoma" w:cs="Tahoma"/>
          <w:b/>
          <w:bCs/>
          <w:i w:val="0"/>
          <w:iCs w:val="0"/>
          <w:color w:val="3C3C3C"/>
          <w:sz w:val="18"/>
          <w:szCs w:val="18"/>
          <w:lang w:eastAsia="ru-RU"/>
        </w:rPr>
      </w:pPr>
      <w:r>
        <w:rPr>
          <w:rFonts w:ascii="inherit" w:eastAsia="Times New Roman" w:hAnsi="inherit" w:cs="Tahoma"/>
          <w:color w:val="3C3C3C"/>
          <w:sz w:val="18"/>
          <w:szCs w:val="18"/>
          <w:lang w:eastAsia="ru-RU"/>
        </w:rPr>
        <w:t xml:space="preserve">3. </w:t>
      </w:r>
      <w:hyperlink r:id="rId5" w:history="1">
        <w:r w:rsidRPr="00322192">
          <w:rPr>
            <w:rFonts w:ascii="inherit" w:eastAsia="Times New Roman" w:hAnsi="inherit" w:cs="Tahoma"/>
            <w:b/>
            <w:bCs/>
            <w:i w:val="0"/>
            <w:iCs w:val="0"/>
            <w:color w:val="016524"/>
            <w:sz w:val="18"/>
            <w:szCs w:val="18"/>
            <w:u w:val="single"/>
            <w:bdr w:val="none" w:sz="0" w:space="0" w:color="auto" w:frame="1"/>
            <w:lang w:eastAsia="ru-RU"/>
          </w:rPr>
          <w:t>Верховным Судом РФ обобщена судебная практика по делам о незаконном привлечении к трудовой деятельности государственного или муниципального служащего</w:t>
        </w:r>
      </w:hyperlink>
    </w:p>
    <w:p w:rsidR="00322192" w:rsidRDefault="00322192" w:rsidP="00322192">
      <w:pPr>
        <w:shd w:val="clear" w:color="auto" w:fill="FFFFFF"/>
        <w:spacing w:after="150" w:line="234" w:lineRule="atLeast"/>
        <w:jc w:val="both"/>
        <w:textAlignment w:val="baseline"/>
        <w:rPr>
          <w:rFonts w:ascii="inherit" w:eastAsia="Times New Roman" w:hAnsi="inherit" w:cs="Tahoma"/>
          <w:color w:val="3C3C3C"/>
          <w:sz w:val="18"/>
          <w:szCs w:val="18"/>
          <w:lang w:eastAsia="ru-RU"/>
        </w:rPr>
      </w:pPr>
      <w:r w:rsidRPr="00322192">
        <w:rPr>
          <w:rFonts w:ascii="inherit" w:eastAsia="Times New Roman" w:hAnsi="inherit" w:cs="Tahoma"/>
          <w:color w:val="3C3C3C"/>
          <w:sz w:val="18"/>
          <w:szCs w:val="18"/>
          <w:lang w:eastAsia="ru-RU"/>
        </w:rPr>
        <w:t>В Обзоре отмечается, что Федеральным законом "О противодействии коррупции", в частности, введены ограничения, направленные на соблюдение специальных правил трудоустройства государственных или муниципальных служащих определенных категорий, а также лиц, ранее замещавших названные должности, за несоблюдение которых устанавливается административная ответственность.</w:t>
      </w:r>
      <w:r w:rsidRPr="00322192">
        <w:rPr>
          <w:rFonts w:ascii="inherit" w:eastAsia="Times New Roman" w:hAnsi="inherit" w:cs="Tahoma"/>
          <w:color w:val="3C3C3C"/>
          <w:sz w:val="18"/>
          <w:szCs w:val="18"/>
          <w:lang w:eastAsia="ru-RU"/>
        </w:rPr>
        <w:br/>
        <w:t>Согласно статье 19.29 КоАП РФ административным правонарушением признается привлечение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перечень,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законом "О противодействии коррупции".</w:t>
      </w:r>
      <w:r w:rsidRPr="00322192">
        <w:rPr>
          <w:rFonts w:ascii="inherit" w:eastAsia="Times New Roman" w:hAnsi="inherit" w:cs="Tahoma"/>
          <w:color w:val="3C3C3C"/>
          <w:sz w:val="18"/>
          <w:szCs w:val="18"/>
          <w:lang w:eastAsia="ru-RU"/>
        </w:rPr>
        <w:br/>
        <w:t>Особое внимание судов обращается, в частности, на следующие выводы:</w:t>
      </w:r>
      <w:r w:rsidRPr="00322192">
        <w:rPr>
          <w:rFonts w:ascii="inherit" w:eastAsia="Times New Roman" w:hAnsi="inherit" w:cs="Tahoma"/>
          <w:color w:val="3C3C3C"/>
          <w:sz w:val="18"/>
          <w:szCs w:val="18"/>
          <w:lang w:eastAsia="ru-RU"/>
        </w:rPr>
        <w:br/>
        <w:t>предусмотренная частью 4 статьи 12 Федерального закона "О противодействии коррупции" обязанность возникает у работодателя при заключении с бывшим государственным или муниципальным служащим, замещавшим должность, включенную в перечни, утвержденные нормативными правовыми актами, трудового договора вне зависимости от размера предусмотренной им заработной платы, а гражданско-правового договора (гражданско-правовых договоров), если стоимость выполняемых работ (оказываемых услуг) по такому договору (договорам) превышает сто тысяч рублей в месяц;</w:t>
      </w:r>
      <w:r w:rsidRPr="00322192">
        <w:rPr>
          <w:rFonts w:ascii="inherit" w:eastAsia="Times New Roman" w:hAnsi="inherit" w:cs="Tahoma"/>
          <w:color w:val="3C3C3C"/>
          <w:sz w:val="18"/>
          <w:szCs w:val="18"/>
          <w:lang w:eastAsia="ru-RU"/>
        </w:rPr>
        <w:br/>
        <w:t xml:space="preserve">обязанность в 10-дневный срок сообщать о заключении трудового договора (служебного контракта) с бывшим государственным (муниципальным) служащим, замещавшим должность, включенную в перечень, установленный нормативными правовыми актами, представителю нанимателя (работодателю) государственного или муниципального служащего по последнему месту его службы у представителя нанимателя (работодателя) не возникает в том случае, если бывший служащий осуществляет свою служебную (трудовую) деятельность в государственном (муниципальном) органе либо государственном (муниципальном) казенном учреждении </w:t>
      </w:r>
      <w:r w:rsidRPr="00322192">
        <w:rPr>
          <w:rFonts w:ascii="inherit" w:eastAsia="Times New Roman" w:hAnsi="inherit" w:cs="Tahoma"/>
          <w:color w:val="3C3C3C"/>
          <w:sz w:val="18"/>
          <w:szCs w:val="18"/>
          <w:lang w:eastAsia="ru-RU"/>
        </w:rPr>
        <w:lastRenderedPageBreak/>
        <w:t>(такое несообщение не образует объективную сторону состава административного правонарушения, предусмотренного ст. 19.29 КоАП РФ);</w:t>
      </w:r>
      <w:r w:rsidRPr="00322192">
        <w:rPr>
          <w:rFonts w:ascii="inherit" w:eastAsia="Times New Roman" w:hAnsi="inherit" w:cs="Tahoma"/>
          <w:color w:val="3C3C3C"/>
          <w:sz w:val="18"/>
          <w:szCs w:val="18"/>
          <w:lang w:eastAsia="ru-RU"/>
        </w:rPr>
        <w:br/>
        <w:t xml:space="preserve">субъектом административного правонарушения, состав которого предусмотрен статьей 19.29 КоАП РФ, выступает не любое должностное лицо, а лишь то, на которое в силу закона возложена обязанность по соблюдению требований части 4 статьи 12 Федерального закона "О противодействии </w:t>
      </w:r>
      <w:proofErr w:type="spellStart"/>
      <w:r w:rsidRPr="00322192">
        <w:rPr>
          <w:rFonts w:ascii="inherit" w:eastAsia="Times New Roman" w:hAnsi="inherit" w:cs="Tahoma"/>
          <w:color w:val="3C3C3C"/>
          <w:sz w:val="18"/>
          <w:szCs w:val="18"/>
          <w:lang w:eastAsia="ru-RU"/>
        </w:rPr>
        <w:t>корруп</w:t>
      </w:r>
      <w:proofErr w:type="spellEnd"/>
    </w:p>
    <w:p w:rsidR="00322192" w:rsidRPr="00322192" w:rsidRDefault="00322192" w:rsidP="00322192">
      <w:pPr>
        <w:pStyle w:val="4"/>
        <w:shd w:val="clear" w:color="auto" w:fill="FFFFFF"/>
        <w:spacing w:before="0" w:line="240" w:lineRule="atLeast"/>
        <w:jc w:val="both"/>
        <w:textAlignment w:val="baseline"/>
        <w:rPr>
          <w:rFonts w:ascii="Tahoma" w:eastAsia="Times New Roman" w:hAnsi="Tahoma" w:cs="Tahoma"/>
          <w:b/>
          <w:bCs/>
          <w:i w:val="0"/>
          <w:iCs w:val="0"/>
          <w:color w:val="3C3C3C"/>
          <w:sz w:val="18"/>
          <w:szCs w:val="18"/>
          <w:lang w:eastAsia="ru-RU"/>
        </w:rPr>
      </w:pPr>
      <w:r>
        <w:rPr>
          <w:rFonts w:ascii="inherit" w:eastAsia="Times New Roman" w:hAnsi="inherit" w:cs="Tahoma"/>
          <w:color w:val="3C3C3C"/>
          <w:sz w:val="18"/>
          <w:szCs w:val="18"/>
          <w:lang w:eastAsia="ru-RU"/>
        </w:rPr>
        <w:t xml:space="preserve">4. </w:t>
      </w:r>
      <w:hyperlink r:id="rId6" w:history="1">
        <w:r w:rsidRPr="00322192">
          <w:rPr>
            <w:rFonts w:ascii="inherit" w:eastAsia="Times New Roman" w:hAnsi="inherit" w:cs="Tahoma"/>
            <w:b/>
            <w:bCs/>
            <w:i w:val="0"/>
            <w:iCs w:val="0"/>
            <w:color w:val="016524"/>
            <w:sz w:val="18"/>
            <w:szCs w:val="18"/>
            <w:u w:val="single"/>
            <w:bdr w:val="none" w:sz="0" w:space="0" w:color="auto" w:frame="1"/>
            <w:lang w:eastAsia="ru-RU"/>
          </w:rPr>
          <w:t>Указом Президента РФ от 05.12.2016 N 646 утверждена новая Доктрина информационной безопасности России</w:t>
        </w:r>
      </w:hyperlink>
    </w:p>
    <w:p w:rsidR="00322192" w:rsidRPr="00322192" w:rsidRDefault="00322192" w:rsidP="00322192">
      <w:pPr>
        <w:shd w:val="clear" w:color="auto" w:fill="FFFFFF"/>
        <w:spacing w:after="150" w:line="234" w:lineRule="atLeast"/>
        <w:jc w:val="both"/>
        <w:textAlignment w:val="baseline"/>
        <w:rPr>
          <w:rFonts w:ascii="inherit" w:eastAsia="Times New Roman" w:hAnsi="inherit" w:cs="Tahoma"/>
          <w:color w:val="3C3C3C"/>
          <w:sz w:val="18"/>
          <w:szCs w:val="18"/>
          <w:lang w:eastAsia="ru-RU"/>
        </w:rPr>
      </w:pPr>
      <w:r w:rsidRPr="00322192">
        <w:rPr>
          <w:rFonts w:ascii="inherit" w:eastAsia="Times New Roman" w:hAnsi="inherit" w:cs="Tahoma"/>
          <w:color w:val="3C3C3C"/>
          <w:sz w:val="18"/>
          <w:szCs w:val="18"/>
          <w:lang w:eastAsia="ru-RU"/>
        </w:rPr>
        <w:t>Доктрина является основой для формирования государственной политики и развития общественных отношений в области обеспечения информационной безопасности, а также для выработки мер по совершенствованию системы обеспечения информационной безопасности.</w:t>
      </w:r>
      <w:r w:rsidRPr="00322192">
        <w:rPr>
          <w:rFonts w:ascii="inherit" w:eastAsia="Times New Roman" w:hAnsi="inherit" w:cs="Tahoma"/>
          <w:color w:val="3C3C3C"/>
          <w:sz w:val="18"/>
          <w:szCs w:val="18"/>
          <w:lang w:eastAsia="ru-RU"/>
        </w:rPr>
        <w:br/>
        <w:t>Согласно Доктрине, национальными интересами России в информационной сфере являются:</w:t>
      </w:r>
      <w:r w:rsidRPr="00322192">
        <w:rPr>
          <w:rFonts w:ascii="inherit" w:eastAsia="Times New Roman" w:hAnsi="inherit" w:cs="Tahoma"/>
          <w:color w:val="3C3C3C"/>
          <w:sz w:val="18"/>
          <w:szCs w:val="18"/>
          <w:lang w:eastAsia="ru-RU"/>
        </w:rPr>
        <w:br/>
        <w:t>- обеспечение и защита конституционных прав и свобод человека и гражданина в части, касающейся получения и использования информации, неприкосновенности частной жизни при использовании информационных технологий, обеспечение информационной поддержки демократических институтов, механизмов взаимодействия государства и гражданского общества, а также применение информационных технологий в интересах сохранения культурных, исторических и духовно-нравственных ценностей многонационального народа Российской Федерации;</w:t>
      </w:r>
      <w:r w:rsidRPr="00322192">
        <w:rPr>
          <w:rFonts w:ascii="inherit" w:eastAsia="Times New Roman" w:hAnsi="inherit" w:cs="Tahoma"/>
          <w:color w:val="3C3C3C"/>
          <w:sz w:val="18"/>
          <w:szCs w:val="18"/>
          <w:lang w:eastAsia="ru-RU"/>
        </w:rPr>
        <w:br/>
        <w:t>- обеспечение устойчивого и бесперебойного функционирования информационной инфраструктуры и единой сети электросвязи РФ в мирное время, в период непосредственной угрозы агрессии и в военное время;</w:t>
      </w:r>
      <w:r w:rsidRPr="00322192">
        <w:rPr>
          <w:rFonts w:ascii="inherit" w:eastAsia="Times New Roman" w:hAnsi="inherit" w:cs="Tahoma"/>
          <w:color w:val="3C3C3C"/>
          <w:sz w:val="18"/>
          <w:szCs w:val="18"/>
          <w:lang w:eastAsia="ru-RU"/>
        </w:rPr>
        <w:br/>
        <w:t>- развитие отрасли информационных технологий и электронной промышленности, а также совершенствование деятельности производственных, научных и научно-технических организаций по разработке, производству и эксплуатации средств обеспечения информационной безопасности, оказанию услуг в области обеспечения информационной безопасности;</w:t>
      </w:r>
      <w:r w:rsidRPr="00322192">
        <w:rPr>
          <w:rFonts w:ascii="inherit" w:eastAsia="Times New Roman" w:hAnsi="inherit" w:cs="Tahoma"/>
          <w:color w:val="3C3C3C"/>
          <w:sz w:val="18"/>
          <w:szCs w:val="18"/>
          <w:lang w:eastAsia="ru-RU"/>
        </w:rPr>
        <w:br/>
        <w:t>- доведение до российской и международной общественности достоверной информации о государственной политике России и ее официальной позиции по социально значимым событиям в стране и мире, применение информационных технологий в целях обеспечения национальной безопасности РФ в области культуры;</w:t>
      </w:r>
      <w:r w:rsidRPr="00322192">
        <w:rPr>
          <w:rFonts w:ascii="inherit" w:eastAsia="Times New Roman" w:hAnsi="inherit" w:cs="Tahoma"/>
          <w:color w:val="3C3C3C"/>
          <w:sz w:val="18"/>
          <w:szCs w:val="18"/>
          <w:lang w:eastAsia="ru-RU"/>
        </w:rPr>
        <w:br/>
        <w:t>- содействие формированию системы международной информационной безопасности, направленной на противодействие угрозам использования информационных технологий в целях нарушения стратегической стабильности, на укрепление равноправного стратегического партнерства в области информационной безопасности, а также на защиту суверенитета России в информационном пространстве.</w:t>
      </w:r>
      <w:r w:rsidRPr="00322192">
        <w:rPr>
          <w:rFonts w:ascii="inherit" w:eastAsia="Times New Roman" w:hAnsi="inherit" w:cs="Tahoma"/>
          <w:color w:val="3C3C3C"/>
          <w:sz w:val="18"/>
          <w:szCs w:val="18"/>
          <w:lang w:eastAsia="ru-RU"/>
        </w:rPr>
        <w:br/>
        <w:t>В числе основных информационных угроз значатся:</w:t>
      </w:r>
      <w:r w:rsidRPr="00322192">
        <w:rPr>
          <w:rFonts w:ascii="inherit" w:eastAsia="Times New Roman" w:hAnsi="inherit" w:cs="Tahoma"/>
          <w:color w:val="3C3C3C"/>
          <w:sz w:val="18"/>
          <w:szCs w:val="18"/>
          <w:lang w:eastAsia="ru-RU"/>
        </w:rPr>
        <w:br/>
        <w:t>- наращивание рядом зарубежных стран возможностей информационно-технического воздействия на информационную инфраструктуру в военных целях;</w:t>
      </w:r>
      <w:r w:rsidRPr="00322192">
        <w:rPr>
          <w:rFonts w:ascii="inherit" w:eastAsia="Times New Roman" w:hAnsi="inherit" w:cs="Tahoma"/>
          <w:color w:val="3C3C3C"/>
          <w:sz w:val="18"/>
          <w:szCs w:val="18"/>
          <w:lang w:eastAsia="ru-RU"/>
        </w:rPr>
        <w:br/>
        <w:t>- оказание спецслужбами отдельных государств информационно-психологического воздействия, направленного на дестабилизацию внутриполитической и социальной ситуации в различных регионах мира и приводящего к подрыву суверенитета и нарушению территориальной целостности других государств;</w:t>
      </w:r>
      <w:r w:rsidRPr="00322192">
        <w:rPr>
          <w:rFonts w:ascii="inherit" w:eastAsia="Times New Roman" w:hAnsi="inherit" w:cs="Tahoma"/>
          <w:color w:val="3C3C3C"/>
          <w:sz w:val="18"/>
          <w:szCs w:val="18"/>
          <w:lang w:eastAsia="ru-RU"/>
        </w:rPr>
        <w:br/>
        <w:t>- тенденция к увеличению в зарубежных СМИ объема материалов, содержащих предвзятую оценку государственной политики России; российские СМИ зачастую подвергаются за рубежом откровенной дискриминации, им создаются препятствия для осуществления их профессиональной деятельности;</w:t>
      </w:r>
      <w:r w:rsidRPr="00322192">
        <w:rPr>
          <w:rFonts w:ascii="inherit" w:eastAsia="Times New Roman" w:hAnsi="inherit" w:cs="Tahoma"/>
          <w:color w:val="3C3C3C"/>
          <w:sz w:val="18"/>
          <w:szCs w:val="18"/>
          <w:lang w:eastAsia="ru-RU"/>
        </w:rPr>
        <w:br/>
        <w:t>- наращивание информационного воздействия на население России, в первую очередь на молодежь, в целях размывания традиционных российских духовно-нравственных ценностей;</w:t>
      </w:r>
      <w:r w:rsidRPr="00322192">
        <w:rPr>
          <w:rFonts w:ascii="inherit" w:eastAsia="Times New Roman" w:hAnsi="inherit" w:cs="Tahoma"/>
          <w:color w:val="3C3C3C"/>
          <w:sz w:val="18"/>
          <w:szCs w:val="18"/>
          <w:lang w:eastAsia="ru-RU"/>
        </w:rPr>
        <w:br/>
        <w:t>- возрастание масштабов компьютерной преступности, прежде всего в кредитно-финансовой сфере; увеличение числа преступлений, связанных с нарушением прав неприкосновенности частной жизни при обработке персональных данных с использованием информационных технологий.</w:t>
      </w:r>
      <w:r w:rsidRPr="00322192">
        <w:rPr>
          <w:rFonts w:ascii="inherit" w:eastAsia="Times New Roman" w:hAnsi="inherit" w:cs="Tahoma"/>
          <w:color w:val="3C3C3C"/>
          <w:sz w:val="18"/>
          <w:szCs w:val="18"/>
          <w:lang w:eastAsia="ru-RU"/>
        </w:rPr>
        <w:br/>
        <w:t>Признана утратившей силу ранее действовавшая Доктрина информационной безопасности РФ (утв. Президентом РФ 09.09.2000 N Пр-1895).</w:t>
      </w:r>
    </w:p>
    <w:p w:rsidR="00322192" w:rsidRPr="00322192" w:rsidRDefault="00322192" w:rsidP="00322192">
      <w:pPr>
        <w:pStyle w:val="4"/>
        <w:shd w:val="clear" w:color="auto" w:fill="FFFFFF"/>
        <w:spacing w:before="0" w:line="240" w:lineRule="atLeast"/>
        <w:jc w:val="both"/>
        <w:textAlignment w:val="baseline"/>
        <w:rPr>
          <w:rFonts w:ascii="Tahoma" w:eastAsia="Times New Roman" w:hAnsi="Tahoma" w:cs="Tahoma"/>
          <w:b/>
          <w:bCs/>
          <w:i w:val="0"/>
          <w:iCs w:val="0"/>
          <w:color w:val="3C3C3C"/>
          <w:sz w:val="18"/>
          <w:szCs w:val="18"/>
          <w:lang w:eastAsia="ru-RU"/>
        </w:rPr>
      </w:pPr>
      <w:r>
        <w:rPr>
          <w:rFonts w:ascii="inherit" w:eastAsia="Times New Roman" w:hAnsi="inherit" w:cs="Tahoma"/>
          <w:color w:val="3C3C3C"/>
          <w:sz w:val="18"/>
          <w:szCs w:val="18"/>
          <w:lang w:eastAsia="ru-RU"/>
        </w:rPr>
        <w:t xml:space="preserve">5. </w:t>
      </w:r>
      <w:hyperlink r:id="rId7" w:history="1">
        <w:r w:rsidRPr="00322192">
          <w:rPr>
            <w:rFonts w:ascii="inherit" w:eastAsia="Times New Roman" w:hAnsi="inherit" w:cs="Tahoma"/>
            <w:b/>
            <w:bCs/>
            <w:i w:val="0"/>
            <w:iCs w:val="0"/>
            <w:color w:val="016524"/>
            <w:sz w:val="18"/>
            <w:szCs w:val="18"/>
            <w:u w:val="single"/>
            <w:bdr w:val="none" w:sz="0" w:space="0" w:color="auto" w:frame="1"/>
            <w:lang w:eastAsia="ru-RU"/>
          </w:rPr>
          <w:t>Усовершенствована процедура реализации имущества, обращенного в собственность государства</w:t>
        </w:r>
      </w:hyperlink>
    </w:p>
    <w:p w:rsidR="00322192" w:rsidRPr="00322192" w:rsidRDefault="00322192" w:rsidP="00322192">
      <w:pPr>
        <w:shd w:val="clear" w:color="auto" w:fill="FFFFFF"/>
        <w:spacing w:after="0" w:line="234" w:lineRule="atLeast"/>
        <w:jc w:val="both"/>
        <w:textAlignment w:val="baseline"/>
        <w:rPr>
          <w:rFonts w:ascii="inherit" w:eastAsia="Times New Roman" w:hAnsi="inherit" w:cs="Tahoma"/>
          <w:color w:val="3C3C3C"/>
          <w:sz w:val="18"/>
          <w:szCs w:val="18"/>
          <w:lang w:eastAsia="ru-RU"/>
        </w:rPr>
      </w:pPr>
      <w:r w:rsidRPr="00322192">
        <w:rPr>
          <w:rFonts w:ascii="inherit" w:eastAsia="Times New Roman" w:hAnsi="inherit" w:cs="Tahoma"/>
          <w:color w:val="3C3C3C"/>
          <w:sz w:val="18"/>
          <w:szCs w:val="18"/>
          <w:lang w:eastAsia="ru-RU"/>
        </w:rPr>
        <w:t>Постановлением Правительства РФ от 03.12.2016 N 1300 внесены изменения в Положение о порядке реализации имущества, обращенного в собственность государства.</w:t>
      </w:r>
      <w:r w:rsidRPr="00322192">
        <w:rPr>
          <w:rFonts w:ascii="inherit" w:eastAsia="Times New Roman" w:hAnsi="inherit" w:cs="Tahoma"/>
          <w:color w:val="3C3C3C"/>
          <w:sz w:val="18"/>
          <w:szCs w:val="18"/>
          <w:lang w:eastAsia="ru-RU"/>
        </w:rPr>
        <w:br/>
        <w:t>В соответствии с внесенными изменениями реализация имущества, оценочная стоимость которого составляет 100 тыс. рублей и менее, осуществляется путем продажи лицу, подавшему заявку на участие в реализации имущества первым (ранее - путем прямой продажи лицу, подавшему заявку на участие в реализации имущества).</w:t>
      </w:r>
      <w:r w:rsidRPr="00322192">
        <w:rPr>
          <w:rFonts w:ascii="inherit" w:eastAsia="Times New Roman" w:hAnsi="inherit" w:cs="Tahoma"/>
          <w:color w:val="3C3C3C"/>
          <w:sz w:val="18"/>
          <w:szCs w:val="18"/>
          <w:lang w:eastAsia="ru-RU"/>
        </w:rPr>
        <w:br/>
        <w:t>Реализация имущества, оценочная стоимость которого составляет свыше 100 тыс. рублей, осуществляется путем проведения аукциона в электронной форме (ранее - путем проведения открытого аукциона), при этом, в том числе:</w:t>
      </w:r>
      <w:r w:rsidRPr="00322192">
        <w:rPr>
          <w:rFonts w:ascii="inherit" w:eastAsia="Times New Roman" w:hAnsi="inherit" w:cs="Tahoma"/>
          <w:color w:val="3C3C3C"/>
          <w:sz w:val="18"/>
          <w:szCs w:val="18"/>
          <w:lang w:eastAsia="ru-RU"/>
        </w:rPr>
        <w:br/>
        <w:t>установлена процедура проведения такого аукциона (предусмотрены функции продавца, требования к юридическому лицу (оператору электронной площадки) и его функции, порядок документооборота между претендентами, принимающими участие в реализации имущества, участниками аукциона, оператором электронной площадки и продавцом);</w:t>
      </w:r>
      <w:r w:rsidRPr="00322192">
        <w:rPr>
          <w:rFonts w:ascii="inherit" w:eastAsia="Times New Roman" w:hAnsi="inherit" w:cs="Tahoma"/>
          <w:color w:val="3C3C3C"/>
          <w:sz w:val="18"/>
          <w:szCs w:val="18"/>
          <w:lang w:eastAsia="ru-RU"/>
        </w:rPr>
        <w:br/>
        <w:t>скорректированы содержание информационного сообщения о проведении аукциона и последовательность действий претендента, совершаемых для участия в аукционе;</w:t>
      </w:r>
      <w:r w:rsidRPr="00322192">
        <w:rPr>
          <w:rFonts w:ascii="inherit" w:eastAsia="Times New Roman" w:hAnsi="inherit" w:cs="Tahoma"/>
          <w:color w:val="3C3C3C"/>
          <w:sz w:val="18"/>
          <w:szCs w:val="18"/>
          <w:lang w:eastAsia="ru-RU"/>
        </w:rPr>
        <w:br/>
        <w:t>определены содержание заявки для участия в аукционе и перечень прилагаемых к ней электронных документов, порядок отзыва заявки претендентом;</w:t>
      </w:r>
      <w:r w:rsidRPr="00322192">
        <w:rPr>
          <w:rFonts w:ascii="inherit" w:eastAsia="Times New Roman" w:hAnsi="inherit" w:cs="Tahoma"/>
          <w:color w:val="3C3C3C"/>
          <w:sz w:val="18"/>
          <w:szCs w:val="18"/>
          <w:lang w:eastAsia="ru-RU"/>
        </w:rPr>
        <w:br/>
        <w:t>установлено, что для организации аукциона продавец направляет уведомление о проведении аукциона оператору электронной площадки не позднее 3 календарных дней до дня размещения информационного сообщения о проведении аукциона на сайте </w:t>
      </w:r>
      <w:hyperlink r:id="rId8" w:tooltip="www.torgi.gov.ru" w:history="1">
        <w:r w:rsidRPr="00322192">
          <w:rPr>
            <w:rFonts w:ascii="inherit" w:eastAsia="Times New Roman" w:hAnsi="inherit" w:cs="Tahoma"/>
            <w:color w:val="016524"/>
            <w:sz w:val="18"/>
            <w:szCs w:val="18"/>
            <w:u w:val="single"/>
            <w:bdr w:val="none" w:sz="0" w:space="0" w:color="auto" w:frame="1"/>
            <w:lang w:eastAsia="ru-RU"/>
          </w:rPr>
          <w:t>www.torgi.gov.ru</w:t>
        </w:r>
      </w:hyperlink>
      <w:r w:rsidRPr="00322192">
        <w:rPr>
          <w:rFonts w:ascii="inherit" w:eastAsia="Times New Roman" w:hAnsi="inherit" w:cs="Tahoma"/>
          <w:color w:val="3C3C3C"/>
          <w:sz w:val="18"/>
          <w:szCs w:val="18"/>
          <w:lang w:eastAsia="ru-RU"/>
        </w:rPr>
        <w:t>, а также на официальном сайте продавца в сети </w:t>
      </w:r>
    </w:p>
    <w:p w:rsidR="00322192" w:rsidRPr="00322192" w:rsidRDefault="00322192" w:rsidP="00322192">
      <w:pPr>
        <w:pStyle w:val="4"/>
        <w:shd w:val="clear" w:color="auto" w:fill="FFFFFF"/>
        <w:spacing w:before="0" w:line="240" w:lineRule="atLeast"/>
        <w:jc w:val="both"/>
        <w:textAlignment w:val="baseline"/>
        <w:rPr>
          <w:rFonts w:ascii="Tahoma" w:eastAsia="Times New Roman" w:hAnsi="Tahoma" w:cs="Tahoma"/>
          <w:b/>
          <w:bCs/>
          <w:i w:val="0"/>
          <w:iCs w:val="0"/>
          <w:color w:val="3C3C3C"/>
          <w:sz w:val="18"/>
          <w:szCs w:val="18"/>
          <w:lang w:eastAsia="ru-RU"/>
        </w:rPr>
      </w:pPr>
      <w:r>
        <w:rPr>
          <w:rFonts w:ascii="inherit" w:eastAsia="Times New Roman" w:hAnsi="inherit" w:cs="Tahoma"/>
          <w:color w:val="3C3C3C"/>
          <w:sz w:val="18"/>
          <w:szCs w:val="18"/>
          <w:lang w:eastAsia="ru-RU"/>
        </w:rPr>
        <w:lastRenderedPageBreak/>
        <w:t xml:space="preserve">6. </w:t>
      </w:r>
      <w:hyperlink r:id="rId9" w:history="1">
        <w:r w:rsidRPr="00322192">
          <w:rPr>
            <w:rFonts w:ascii="inherit" w:eastAsia="Times New Roman" w:hAnsi="inherit" w:cs="Tahoma"/>
            <w:b/>
            <w:bCs/>
            <w:i w:val="0"/>
            <w:iCs w:val="0"/>
            <w:color w:val="016524"/>
            <w:sz w:val="18"/>
            <w:szCs w:val="18"/>
            <w:u w:val="single"/>
            <w:bdr w:val="none" w:sz="0" w:space="0" w:color="auto" w:frame="1"/>
            <w:lang w:eastAsia="ru-RU"/>
          </w:rPr>
          <w:t xml:space="preserve">С 1 января 2017 года потребители, чьи права нарушены, прежде чем обратиться в </w:t>
        </w:r>
        <w:proofErr w:type="spellStart"/>
        <w:r w:rsidRPr="00322192">
          <w:rPr>
            <w:rFonts w:ascii="inherit" w:eastAsia="Times New Roman" w:hAnsi="inherit" w:cs="Tahoma"/>
            <w:b/>
            <w:bCs/>
            <w:i w:val="0"/>
            <w:iCs w:val="0"/>
            <w:color w:val="016524"/>
            <w:sz w:val="18"/>
            <w:szCs w:val="18"/>
            <w:u w:val="single"/>
            <w:bdr w:val="none" w:sz="0" w:space="0" w:color="auto" w:frame="1"/>
            <w:lang w:eastAsia="ru-RU"/>
          </w:rPr>
          <w:t>Роспотребнадзор</w:t>
        </w:r>
        <w:proofErr w:type="spellEnd"/>
        <w:r w:rsidRPr="00322192">
          <w:rPr>
            <w:rFonts w:ascii="inherit" w:eastAsia="Times New Roman" w:hAnsi="inherit" w:cs="Tahoma"/>
            <w:b/>
            <w:bCs/>
            <w:i w:val="0"/>
            <w:iCs w:val="0"/>
            <w:color w:val="016524"/>
            <w:sz w:val="18"/>
            <w:szCs w:val="18"/>
            <w:u w:val="single"/>
            <w:bdr w:val="none" w:sz="0" w:space="0" w:color="auto" w:frame="1"/>
            <w:lang w:eastAsia="ru-RU"/>
          </w:rPr>
          <w:t>, должны будут обращаться непосредственно к хозяйствующему субъекту-нарушителю</w:t>
        </w:r>
      </w:hyperlink>
    </w:p>
    <w:p w:rsidR="00322192" w:rsidRPr="00322192" w:rsidRDefault="00322192" w:rsidP="00322192">
      <w:pPr>
        <w:shd w:val="clear" w:color="auto" w:fill="FFFFFF"/>
        <w:spacing w:after="150" w:line="234" w:lineRule="atLeast"/>
        <w:jc w:val="both"/>
        <w:textAlignment w:val="baseline"/>
        <w:rPr>
          <w:rFonts w:ascii="inherit" w:eastAsia="Times New Roman" w:hAnsi="inherit" w:cs="Tahoma"/>
          <w:color w:val="3C3C3C"/>
          <w:sz w:val="18"/>
          <w:szCs w:val="18"/>
          <w:lang w:eastAsia="ru-RU"/>
        </w:rPr>
      </w:pPr>
      <w:r w:rsidRPr="00322192">
        <w:rPr>
          <w:rFonts w:ascii="inherit" w:eastAsia="Times New Roman" w:hAnsi="inherit" w:cs="Tahoma"/>
          <w:color w:val="3C3C3C"/>
          <w:sz w:val="18"/>
          <w:szCs w:val="18"/>
          <w:lang w:eastAsia="ru-RU"/>
        </w:rPr>
        <w:t xml:space="preserve">Для того, чтобы обращения граждан, потребительские права которых нарушены, могли стать законным основанием для проведения внеплановой проверки Роспотребнадзора, необходимо будет подтверждение заявителем факта того, что до обращения в </w:t>
      </w:r>
      <w:proofErr w:type="spellStart"/>
      <w:r w:rsidRPr="00322192">
        <w:rPr>
          <w:rFonts w:ascii="inherit" w:eastAsia="Times New Roman" w:hAnsi="inherit" w:cs="Tahoma"/>
          <w:color w:val="3C3C3C"/>
          <w:sz w:val="18"/>
          <w:szCs w:val="18"/>
          <w:lang w:eastAsia="ru-RU"/>
        </w:rPr>
        <w:t>Роспотребнадзор</w:t>
      </w:r>
      <w:proofErr w:type="spellEnd"/>
      <w:r w:rsidRPr="00322192">
        <w:rPr>
          <w:rFonts w:ascii="inherit" w:eastAsia="Times New Roman" w:hAnsi="inherit" w:cs="Tahoma"/>
          <w:color w:val="3C3C3C"/>
          <w:sz w:val="18"/>
          <w:szCs w:val="18"/>
          <w:lang w:eastAsia="ru-RU"/>
        </w:rPr>
        <w:t xml:space="preserve"> он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r w:rsidRPr="00322192">
        <w:rPr>
          <w:rFonts w:ascii="inherit" w:eastAsia="Times New Roman" w:hAnsi="inherit" w:cs="Tahoma"/>
          <w:color w:val="3C3C3C"/>
          <w:sz w:val="18"/>
          <w:szCs w:val="18"/>
          <w:lang w:eastAsia="ru-RU"/>
        </w:rPr>
        <w:br/>
        <w:t>Кроме того, не смогут служить основанием для проведения внеплановой проверки обращения и заявления, не позволяющие установить обратившееся лицо.</w:t>
      </w:r>
      <w:r w:rsidRPr="00322192">
        <w:rPr>
          <w:rFonts w:ascii="inherit" w:eastAsia="Times New Roman" w:hAnsi="inherit" w:cs="Tahoma"/>
          <w:color w:val="3C3C3C"/>
          <w:sz w:val="18"/>
          <w:szCs w:val="18"/>
          <w:lang w:eastAsia="ru-RU"/>
        </w:rPr>
        <w:br/>
        <w:t>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предусматривающих обязательную авторизацию заявителя в единой системе идентификации и аутентификации.</w:t>
      </w:r>
      <w:r w:rsidRPr="00322192">
        <w:rPr>
          <w:rFonts w:ascii="inherit" w:eastAsia="Times New Roman" w:hAnsi="inherit" w:cs="Tahoma"/>
          <w:color w:val="3C3C3C"/>
          <w:sz w:val="18"/>
          <w:szCs w:val="18"/>
          <w:lang w:eastAsia="ru-RU"/>
        </w:rPr>
        <w:br/>
        <w:t>Анонимность обращения или заявления либо заведомая недостоверность содержащихся в них сведений, выявленные после начала ее проведения, являются основанием для прекращения такой проверки. При этом в отношении взыскания расходов, понесенных в связи с рассмотрением обращений, содержащих заведомо ложные сведения, надзорный орган вправе обратиться в суд с иском к соответствующему заявителю.</w:t>
      </w:r>
    </w:p>
    <w:p w:rsidR="00322192" w:rsidRPr="00322192" w:rsidRDefault="00322192" w:rsidP="00322192">
      <w:pPr>
        <w:pStyle w:val="4"/>
        <w:shd w:val="clear" w:color="auto" w:fill="FFFFFF"/>
        <w:spacing w:before="0" w:line="240" w:lineRule="atLeast"/>
        <w:jc w:val="both"/>
        <w:textAlignment w:val="baseline"/>
        <w:rPr>
          <w:rFonts w:ascii="Tahoma" w:eastAsia="Times New Roman" w:hAnsi="Tahoma" w:cs="Tahoma"/>
          <w:b/>
          <w:bCs/>
          <w:i w:val="0"/>
          <w:iCs w:val="0"/>
          <w:color w:val="3C3C3C"/>
          <w:sz w:val="18"/>
          <w:szCs w:val="18"/>
          <w:lang w:eastAsia="ru-RU"/>
        </w:rPr>
      </w:pPr>
      <w:r>
        <w:rPr>
          <w:rFonts w:ascii="inherit" w:eastAsia="Times New Roman" w:hAnsi="inherit" w:cs="Tahoma"/>
          <w:color w:val="3C3C3C"/>
          <w:sz w:val="18"/>
          <w:szCs w:val="18"/>
          <w:lang w:eastAsia="ru-RU"/>
        </w:rPr>
        <w:t xml:space="preserve">7. </w:t>
      </w:r>
      <w:hyperlink r:id="rId10" w:history="1">
        <w:r w:rsidRPr="00322192">
          <w:rPr>
            <w:rFonts w:ascii="inherit" w:eastAsia="Times New Roman" w:hAnsi="inherit" w:cs="Tahoma"/>
            <w:b/>
            <w:bCs/>
            <w:i w:val="0"/>
            <w:iCs w:val="0"/>
            <w:color w:val="016524"/>
            <w:sz w:val="18"/>
            <w:szCs w:val="18"/>
            <w:u w:val="single"/>
            <w:bdr w:val="none" w:sz="0" w:space="0" w:color="auto" w:frame="1"/>
            <w:lang w:eastAsia="ru-RU"/>
          </w:rPr>
          <w:t>Применение повышающих коэффициентов к нормативам потребления коммунальных услуг, установленным органами местного самоуправления, не противоречит законодательству</w:t>
        </w:r>
      </w:hyperlink>
    </w:p>
    <w:p w:rsidR="00322192" w:rsidRPr="00322192" w:rsidRDefault="00322192" w:rsidP="00322192">
      <w:pPr>
        <w:shd w:val="clear" w:color="auto" w:fill="FFFFFF"/>
        <w:spacing w:after="150" w:line="234" w:lineRule="atLeast"/>
        <w:jc w:val="both"/>
        <w:textAlignment w:val="baseline"/>
        <w:rPr>
          <w:rFonts w:ascii="inherit" w:eastAsia="Times New Roman" w:hAnsi="inherit" w:cs="Tahoma"/>
          <w:color w:val="3C3C3C"/>
          <w:sz w:val="18"/>
          <w:szCs w:val="18"/>
          <w:lang w:eastAsia="ru-RU"/>
        </w:rPr>
      </w:pPr>
      <w:r w:rsidRPr="00322192">
        <w:rPr>
          <w:rFonts w:ascii="inherit" w:eastAsia="Times New Roman" w:hAnsi="inherit" w:cs="Tahoma"/>
          <w:color w:val="3C3C3C"/>
          <w:sz w:val="18"/>
          <w:szCs w:val="18"/>
          <w:lang w:eastAsia="ru-RU"/>
        </w:rPr>
        <w:t>Повышающие коэффициенты к нормативам потребления коммунальных услуг были введены Постановлением Правительства РФ от 16.04.2013 N 344 в целях применения при расчете платы за коммунальные услуги для собственников помещений, не исполнивших обязанность по оснащению принадлежавших им помещений приборами учета коммунальных ресурсов.</w:t>
      </w:r>
      <w:r w:rsidRPr="00322192">
        <w:rPr>
          <w:rFonts w:ascii="inherit" w:eastAsia="Times New Roman" w:hAnsi="inherit" w:cs="Tahoma"/>
          <w:color w:val="3C3C3C"/>
          <w:sz w:val="18"/>
          <w:szCs w:val="18"/>
          <w:lang w:eastAsia="ru-RU"/>
        </w:rPr>
        <w:br/>
        <w:t>Данные меры направлены на стимулирование граждан по установке приборов учета коммунальных ресурсов. При этом указанные коэффициенты возможно применять только в случае наличия технической возможности установки соответствующих приборов учета.</w:t>
      </w:r>
      <w:r w:rsidRPr="00322192">
        <w:rPr>
          <w:rFonts w:ascii="inherit" w:eastAsia="Times New Roman" w:hAnsi="inherit" w:cs="Tahoma"/>
          <w:color w:val="3C3C3C"/>
          <w:sz w:val="18"/>
          <w:szCs w:val="18"/>
          <w:lang w:eastAsia="ru-RU"/>
        </w:rPr>
        <w:br/>
        <w:t>Применение повышающих коэффициентов к нормативам потребления коммунальных услуг, установленным органами местного самоуправления, в случае отсутствия нормативов потребления коммунальных услуг, установленных уполномоченным органом государственной власти субъекта РФ, позволит обеспечить цели введения повышающих коэффициентов и не является прямым противоречием действующего законодательства.</w:t>
      </w:r>
      <w:r w:rsidRPr="00322192">
        <w:rPr>
          <w:rFonts w:ascii="inherit" w:eastAsia="Times New Roman" w:hAnsi="inherit" w:cs="Tahoma"/>
          <w:color w:val="3C3C3C"/>
          <w:sz w:val="18"/>
          <w:szCs w:val="18"/>
          <w:lang w:eastAsia="ru-RU"/>
        </w:rPr>
        <w:br/>
        <w:t>Таким образом, повышающие коэффициенты применяются ко всем нормативам потребления коммунальных услуг, как установленным уполномоченным органом государственной власти субъекта РФ, так и установленным органом местного самоуправления.</w:t>
      </w:r>
    </w:p>
    <w:p w:rsidR="00322192" w:rsidRPr="00322192" w:rsidRDefault="00322192" w:rsidP="00322192">
      <w:pPr>
        <w:pStyle w:val="4"/>
        <w:shd w:val="clear" w:color="auto" w:fill="FFFFFF"/>
        <w:spacing w:before="0" w:line="240" w:lineRule="atLeast"/>
        <w:jc w:val="both"/>
        <w:textAlignment w:val="baseline"/>
        <w:rPr>
          <w:rFonts w:ascii="Tahoma" w:eastAsia="Times New Roman" w:hAnsi="Tahoma" w:cs="Tahoma"/>
          <w:b/>
          <w:bCs/>
          <w:i w:val="0"/>
          <w:iCs w:val="0"/>
          <w:color w:val="3C3C3C"/>
          <w:sz w:val="18"/>
          <w:szCs w:val="18"/>
          <w:lang w:eastAsia="ru-RU"/>
        </w:rPr>
      </w:pPr>
      <w:r>
        <w:rPr>
          <w:rFonts w:ascii="inherit" w:eastAsia="Times New Roman" w:hAnsi="inherit" w:cs="Tahoma"/>
          <w:color w:val="3C3C3C"/>
          <w:sz w:val="18"/>
          <w:szCs w:val="18"/>
          <w:lang w:eastAsia="ru-RU"/>
        </w:rPr>
        <w:t xml:space="preserve">8. </w:t>
      </w:r>
      <w:hyperlink r:id="rId11" w:history="1">
        <w:r w:rsidRPr="00322192">
          <w:rPr>
            <w:rFonts w:ascii="inherit" w:eastAsia="Times New Roman" w:hAnsi="inherit" w:cs="Tahoma"/>
            <w:b/>
            <w:bCs/>
            <w:i w:val="0"/>
            <w:iCs w:val="0"/>
            <w:color w:val="016524"/>
            <w:sz w:val="18"/>
            <w:szCs w:val="18"/>
            <w:u w:val="single"/>
            <w:bdr w:val="none" w:sz="0" w:space="0" w:color="auto" w:frame="1"/>
            <w:lang w:eastAsia="ru-RU"/>
          </w:rPr>
          <w:t>Размещение нестационарных торговых объектов, рекламных конструкций на землях, находящихся в государственной или муниципальной собственности, без предоставления земельных участков и установления сервитута осуществляется бесплатно</w:t>
        </w:r>
      </w:hyperlink>
    </w:p>
    <w:p w:rsidR="00322192" w:rsidRPr="00322192" w:rsidRDefault="00322192" w:rsidP="00322192">
      <w:pPr>
        <w:shd w:val="clear" w:color="auto" w:fill="FFFFFF"/>
        <w:spacing w:after="150" w:line="234" w:lineRule="atLeast"/>
        <w:jc w:val="both"/>
        <w:textAlignment w:val="baseline"/>
        <w:rPr>
          <w:rFonts w:ascii="inherit" w:eastAsia="Times New Roman" w:hAnsi="inherit" w:cs="Tahoma"/>
          <w:color w:val="3C3C3C"/>
          <w:sz w:val="18"/>
          <w:szCs w:val="18"/>
          <w:lang w:eastAsia="ru-RU"/>
        </w:rPr>
      </w:pPr>
      <w:r w:rsidRPr="00322192">
        <w:rPr>
          <w:rFonts w:ascii="inherit" w:eastAsia="Times New Roman" w:hAnsi="inherit" w:cs="Tahoma"/>
          <w:color w:val="3C3C3C"/>
          <w:sz w:val="18"/>
          <w:szCs w:val="18"/>
          <w:lang w:eastAsia="ru-RU"/>
        </w:rPr>
        <w:t>Статьей 39.33 Земельного кодекса РФ определены случаи использования земель и земельных участков, находящихся в государственной или муниципальной собственности, без предоставления земельных участков и установления сервитута, включающие случаи размещения нестационарных торговых объектов, рекламных конструкций, а также иных объектов, виды которых установлены Постановлением Правительства РФ от 03.12.2014 N 1300.</w:t>
      </w:r>
      <w:r w:rsidRPr="00322192">
        <w:rPr>
          <w:rFonts w:ascii="inherit" w:eastAsia="Times New Roman" w:hAnsi="inherit" w:cs="Tahoma"/>
          <w:color w:val="3C3C3C"/>
          <w:sz w:val="18"/>
          <w:szCs w:val="18"/>
          <w:lang w:eastAsia="ru-RU"/>
        </w:rPr>
        <w:br/>
        <w:t>Формами платы за использование земли являются земельный налог (до введения в действие налога на недвижимость) и арендная плата. Налогоплательщиками признаются лица, обладающие земельными участками на праве собственности, праве постоянного (бессрочного) пользования или праве пожизненного наследуемого владения.</w:t>
      </w:r>
      <w:r w:rsidRPr="00322192">
        <w:rPr>
          <w:rFonts w:ascii="inherit" w:eastAsia="Times New Roman" w:hAnsi="inherit" w:cs="Tahoma"/>
          <w:color w:val="3C3C3C"/>
          <w:sz w:val="18"/>
          <w:szCs w:val="18"/>
          <w:lang w:eastAsia="ru-RU"/>
        </w:rPr>
        <w:br/>
        <w:t>Таким образом, обязанность по внесению платежей возникает при использовании земельных участков на каком-либо праве.</w:t>
      </w:r>
      <w:r w:rsidRPr="00322192">
        <w:rPr>
          <w:rFonts w:ascii="inherit" w:eastAsia="Times New Roman" w:hAnsi="inherit" w:cs="Tahoma"/>
          <w:color w:val="3C3C3C"/>
          <w:sz w:val="18"/>
          <w:szCs w:val="18"/>
          <w:lang w:eastAsia="ru-RU"/>
        </w:rPr>
        <w:br/>
        <w:t>Разрешение на использование земельных участков, схема размещения объектов и договор на установку и эксплуатацию рекламной конструкции не являются правоустанавливающими документами на земельный участок, не порождают вещные права, подлежащие государственной регистрации, разрешая лишь ограниченное пользование и владение земельным участком. Именно наличие у лица разрешения на использование земельных участков (договора на установку рекламных конструкций, схемы размещения торговых объектов) позволяет ему использовать земельный участок без принятия со стороны органов государственной власти или органов местного самоуправления решения о предоставлении земельных участков или заключения с указанными органами каких-либо договоров.</w:t>
      </w:r>
    </w:p>
    <w:p w:rsidR="00322192" w:rsidRPr="00322192" w:rsidRDefault="00322192" w:rsidP="00322192">
      <w:pPr>
        <w:pStyle w:val="4"/>
        <w:shd w:val="clear" w:color="auto" w:fill="FFFFFF"/>
        <w:spacing w:before="0" w:line="240" w:lineRule="atLeast"/>
        <w:jc w:val="both"/>
        <w:textAlignment w:val="baseline"/>
        <w:rPr>
          <w:rFonts w:ascii="inherit" w:eastAsia="Times New Roman" w:hAnsi="inherit" w:cs="Tahoma"/>
          <w:b/>
          <w:bCs/>
          <w:i w:val="0"/>
          <w:iCs w:val="0"/>
          <w:color w:val="3C3C3C"/>
          <w:sz w:val="18"/>
          <w:szCs w:val="18"/>
          <w:lang w:eastAsia="ru-RU"/>
        </w:rPr>
      </w:pPr>
      <w:r>
        <w:rPr>
          <w:rFonts w:ascii="inherit" w:eastAsia="Times New Roman" w:hAnsi="inherit" w:cs="Tahoma"/>
          <w:color w:val="3C3C3C"/>
          <w:sz w:val="18"/>
          <w:szCs w:val="18"/>
          <w:lang w:eastAsia="ru-RU"/>
        </w:rPr>
        <w:t xml:space="preserve">9. </w:t>
      </w:r>
      <w:hyperlink r:id="rId12" w:history="1">
        <w:r w:rsidRPr="00322192">
          <w:rPr>
            <w:rFonts w:ascii="inherit" w:eastAsia="Times New Roman" w:hAnsi="inherit" w:cs="Tahoma"/>
            <w:b/>
            <w:bCs/>
            <w:i w:val="0"/>
            <w:iCs w:val="0"/>
            <w:color w:val="016524"/>
            <w:sz w:val="18"/>
            <w:szCs w:val="18"/>
            <w:u w:val="single"/>
            <w:bdr w:val="none" w:sz="0" w:space="0" w:color="auto" w:frame="1"/>
            <w:lang w:eastAsia="ru-RU"/>
          </w:rPr>
          <w:t>Утверждены правила работы Фонда защиты прав граждан - участников долевого строительства</w:t>
        </w:r>
      </w:hyperlink>
    </w:p>
    <w:p w:rsidR="00322192" w:rsidRPr="00322192" w:rsidRDefault="00322192" w:rsidP="00322192">
      <w:pPr>
        <w:shd w:val="clear" w:color="auto" w:fill="FFFFFF"/>
        <w:spacing w:after="150" w:line="234" w:lineRule="atLeast"/>
        <w:jc w:val="both"/>
        <w:textAlignment w:val="baseline"/>
        <w:rPr>
          <w:rFonts w:ascii="inherit" w:eastAsia="Times New Roman" w:hAnsi="inherit" w:cs="Tahoma"/>
          <w:color w:val="3C3C3C"/>
          <w:sz w:val="18"/>
          <w:szCs w:val="18"/>
          <w:lang w:eastAsia="ru-RU"/>
        </w:rPr>
      </w:pPr>
      <w:r w:rsidRPr="00322192">
        <w:rPr>
          <w:rFonts w:ascii="inherit" w:eastAsia="Times New Roman" w:hAnsi="inherit" w:cs="Tahoma"/>
          <w:color w:val="3C3C3C"/>
          <w:sz w:val="18"/>
          <w:szCs w:val="18"/>
          <w:lang w:eastAsia="ru-RU"/>
        </w:rPr>
        <w:t>Согласно положениям статьи 23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для дополнительной защиты прав, законных интересов и имущества участников долевого строительства, обязательства перед которыми не исполняются застройщиками, в отношении которых введены процедуры, применяемые в деле о банкротстве, по решению Правительства РФ может быть создан фонд, средства которого формируются за счет обязательных отчислений застройщиков, привлекающих для строительства многоквартирных домов и (или) других объектов недвижимости денежные средства участников долевого строительства.</w:t>
      </w:r>
      <w:r w:rsidRPr="00322192">
        <w:rPr>
          <w:rFonts w:ascii="inherit" w:eastAsia="Times New Roman" w:hAnsi="inherit" w:cs="Tahoma"/>
          <w:color w:val="3C3C3C"/>
          <w:sz w:val="18"/>
          <w:szCs w:val="18"/>
          <w:lang w:eastAsia="ru-RU"/>
        </w:rPr>
        <w:br/>
        <w:t>Настоящим Постановлением Минстрою России поручено от имени Российской Федерации принять права учредителя некоммерческой организации, созданной единым институтом развития в жилищной сфере в организационно-правовой форме фонда, основной целью деятельности которого является защита прав, законных интересов и имущества участников долевого строительства, обязательства перед которыми не исполняются застройщиками, в отношении которых арбитражным судом введены процедуры, применяемые в деле о банкротстве.</w:t>
      </w:r>
      <w:r w:rsidRPr="00322192">
        <w:rPr>
          <w:rFonts w:ascii="inherit" w:eastAsia="Times New Roman" w:hAnsi="inherit" w:cs="Tahoma"/>
          <w:color w:val="3C3C3C"/>
          <w:sz w:val="18"/>
          <w:szCs w:val="18"/>
          <w:lang w:eastAsia="ru-RU"/>
        </w:rPr>
        <w:br/>
        <w:t xml:space="preserve">К основным функциям, в числе прочего, относится контроль за поступлением взносов застройщиков в компенсационный фонд; осуществление за счет средств компенсационного фонда выплаты возмещения гражданам - участникам долевого строительства по </w:t>
      </w:r>
      <w:r w:rsidRPr="00322192">
        <w:rPr>
          <w:rFonts w:ascii="inherit" w:eastAsia="Times New Roman" w:hAnsi="inherit" w:cs="Tahoma"/>
          <w:color w:val="3C3C3C"/>
          <w:sz w:val="18"/>
          <w:szCs w:val="18"/>
          <w:lang w:eastAsia="ru-RU"/>
        </w:rPr>
        <w:lastRenderedPageBreak/>
        <w:t>договорам участия в долевом строительстве при банкротстве застройщика в соответствии с Федеральным законом "О несостоятельности (банкротстве)".</w:t>
      </w:r>
      <w:r w:rsidRPr="00322192">
        <w:rPr>
          <w:rFonts w:ascii="inherit" w:eastAsia="Times New Roman" w:hAnsi="inherit" w:cs="Tahoma"/>
          <w:color w:val="3C3C3C"/>
          <w:sz w:val="18"/>
          <w:szCs w:val="18"/>
          <w:lang w:eastAsia="ru-RU"/>
        </w:rPr>
        <w:br/>
        <w:t>Определено, что денежные средства компенсационного фонда должны учитываться на отдельном счете организации, открываемом в российской кредитной организации, соответствующей следующим критериям:</w:t>
      </w:r>
      <w:r w:rsidRPr="00322192">
        <w:rPr>
          <w:rFonts w:ascii="inherit" w:eastAsia="Times New Roman" w:hAnsi="inherit" w:cs="Tahoma"/>
          <w:color w:val="3C3C3C"/>
          <w:sz w:val="18"/>
          <w:szCs w:val="18"/>
          <w:lang w:eastAsia="ru-RU"/>
        </w:rPr>
        <w:br/>
        <w:t>наличие генеральной лицензии Банка России на осуществление банковских операций;</w:t>
      </w:r>
      <w:r w:rsidRPr="00322192">
        <w:rPr>
          <w:rFonts w:ascii="inherit" w:eastAsia="Times New Roman" w:hAnsi="inherit" w:cs="Tahoma"/>
          <w:color w:val="3C3C3C"/>
          <w:sz w:val="18"/>
          <w:szCs w:val="18"/>
          <w:lang w:eastAsia="ru-RU"/>
        </w:rPr>
        <w:br/>
        <w:t>наличие собственных средств (капитала) в размере не менее 25 млрд. рублей, рассчитываемом по методике Банка России, по состоянию на последнюю отчетную дату;</w:t>
      </w:r>
      <w:r w:rsidRPr="00322192">
        <w:rPr>
          <w:rFonts w:ascii="inherit" w:eastAsia="Times New Roman" w:hAnsi="inherit" w:cs="Tahoma"/>
          <w:color w:val="3C3C3C"/>
          <w:sz w:val="18"/>
          <w:szCs w:val="18"/>
          <w:lang w:eastAsia="ru-RU"/>
        </w:rPr>
        <w:br/>
        <w:t>наличие присвоенного кредитного рейтинга долгосрочной кредитоспособности по классификации хотя бы одного из кредитных рейтинговых агентств, включенных в реестр кредитных рейтинговых агентств в соответствии с законодательством РФ, уровень которого должен быть не более чем на 3 ступени ниже суверенного кредитного рейтинга Российской Федерации в соответствующей валюте, присвоенного соответствующим кредитным рейтинговым агентством.</w:t>
      </w:r>
      <w:r w:rsidRPr="00322192">
        <w:rPr>
          <w:rFonts w:ascii="inherit" w:eastAsia="Times New Roman" w:hAnsi="inherit" w:cs="Tahoma"/>
          <w:color w:val="3C3C3C"/>
          <w:sz w:val="18"/>
          <w:szCs w:val="18"/>
          <w:lang w:eastAsia="ru-RU"/>
        </w:rPr>
        <w:br/>
        <w:t>Предусматривается, что застройщики осуществляют обязательные отчисления (взносы) в компенсационный фонд с 1 января 2017 года в отношении многоквартирных домов и (или) иных объектов недвижимости, если государственная регистрация договора участия в долевом строительстве таких объектов недвижимости с первым участником долевого строительства осуществлена после 1 января 2017 года.</w:t>
      </w:r>
      <w:r w:rsidRPr="00322192">
        <w:rPr>
          <w:rFonts w:ascii="inherit" w:eastAsia="Times New Roman" w:hAnsi="inherit" w:cs="Tahoma"/>
          <w:color w:val="3C3C3C"/>
          <w:sz w:val="18"/>
          <w:szCs w:val="18"/>
          <w:lang w:eastAsia="ru-RU"/>
        </w:rPr>
        <w:br/>
        <w:t>Утверждены правила размещения и инвестирования средств фонда, который формируется за счет обязательных отчислений застройщиков, правила обязательных отчислений (взносов) застройщиков в фонд, а также использования средств фонда.</w:t>
      </w:r>
    </w:p>
    <w:p w:rsidR="00322192" w:rsidRPr="00322192" w:rsidRDefault="00322192" w:rsidP="00322192">
      <w:pPr>
        <w:pStyle w:val="4"/>
        <w:shd w:val="clear" w:color="auto" w:fill="FFFFFF"/>
        <w:spacing w:before="0" w:line="240" w:lineRule="atLeast"/>
        <w:jc w:val="both"/>
        <w:textAlignment w:val="baseline"/>
        <w:rPr>
          <w:rFonts w:ascii="Tahoma" w:eastAsia="Times New Roman" w:hAnsi="Tahoma" w:cs="Tahoma"/>
          <w:b/>
          <w:bCs/>
          <w:i w:val="0"/>
          <w:iCs w:val="0"/>
          <w:color w:val="3C3C3C"/>
          <w:sz w:val="18"/>
          <w:szCs w:val="18"/>
          <w:lang w:eastAsia="ru-RU"/>
        </w:rPr>
      </w:pPr>
      <w:r>
        <w:rPr>
          <w:rFonts w:ascii="inherit" w:eastAsia="Times New Roman" w:hAnsi="inherit" w:cs="Tahoma"/>
          <w:color w:val="3C3C3C"/>
          <w:sz w:val="18"/>
          <w:szCs w:val="18"/>
          <w:lang w:eastAsia="ru-RU"/>
        </w:rPr>
        <w:t xml:space="preserve">10. </w:t>
      </w:r>
      <w:hyperlink r:id="rId13" w:history="1">
        <w:r w:rsidRPr="00322192">
          <w:rPr>
            <w:rFonts w:ascii="inherit" w:eastAsia="Times New Roman" w:hAnsi="inherit" w:cs="Tahoma"/>
            <w:b/>
            <w:bCs/>
            <w:i w:val="0"/>
            <w:iCs w:val="0"/>
            <w:color w:val="016524"/>
            <w:sz w:val="18"/>
            <w:szCs w:val="18"/>
            <w:u w:val="single"/>
            <w:bdr w:val="none" w:sz="0" w:space="0" w:color="auto" w:frame="1"/>
            <w:lang w:eastAsia="ru-RU"/>
          </w:rPr>
          <w:t>Новые обязанности налогоплательщика – физического лица</w:t>
        </w:r>
      </w:hyperlink>
    </w:p>
    <w:p w:rsidR="00322192" w:rsidRPr="00322192" w:rsidRDefault="00322192" w:rsidP="00322192">
      <w:pPr>
        <w:shd w:val="clear" w:color="auto" w:fill="FFFFFF"/>
        <w:spacing w:after="150" w:line="234" w:lineRule="atLeast"/>
        <w:jc w:val="both"/>
        <w:textAlignment w:val="baseline"/>
        <w:rPr>
          <w:rFonts w:ascii="inherit" w:eastAsia="Times New Roman" w:hAnsi="inherit" w:cs="Tahoma"/>
          <w:color w:val="3C3C3C"/>
          <w:sz w:val="18"/>
          <w:szCs w:val="18"/>
          <w:lang w:eastAsia="ru-RU"/>
        </w:rPr>
      </w:pPr>
      <w:r w:rsidRPr="00322192">
        <w:rPr>
          <w:rFonts w:ascii="inherit" w:eastAsia="Times New Roman" w:hAnsi="inherit" w:cs="Tahoma"/>
          <w:color w:val="3C3C3C"/>
          <w:sz w:val="18"/>
          <w:szCs w:val="18"/>
          <w:lang w:eastAsia="ru-RU"/>
        </w:rPr>
        <w:t>С 2014 в налоговом законодательстве стали происходить существенные изменения в регулировании уплаты налогов на имущество граждан. В налоговый кодекс была введена новая глава 32 «Налог на имущество физических лиц», вместе с ней утратил силу Закон Российской Федерации «О налогах на имущество физических лиц», применявшийся более 20 лет.</w:t>
      </w:r>
      <w:r w:rsidRPr="00322192">
        <w:rPr>
          <w:rFonts w:ascii="inherit" w:eastAsia="Times New Roman" w:hAnsi="inherit" w:cs="Tahoma"/>
          <w:color w:val="3C3C3C"/>
          <w:sz w:val="18"/>
          <w:szCs w:val="18"/>
          <w:lang w:eastAsia="ru-RU"/>
        </w:rPr>
        <w:br/>
        <w:t>Федеральным законом от 02.04.2014 № 52-ФЗ «О внесении изменений в часть первую и вторую Налогового кодекса РФ и отдельные законодательные акты РФ» установлены нормы, согласно которым, при отсутствии налогового уведомления об уплате налога, налогоплательщик обязан сообщать в налоговый орган сведения об имеющихся у него объектах налогообложения, с приложением копий правоустанавливающих документов.</w:t>
      </w:r>
      <w:r w:rsidRPr="00322192">
        <w:rPr>
          <w:rFonts w:ascii="inherit" w:eastAsia="Times New Roman" w:hAnsi="inherit" w:cs="Tahoma"/>
          <w:color w:val="3C3C3C"/>
          <w:sz w:val="18"/>
          <w:szCs w:val="18"/>
          <w:lang w:eastAsia="ru-RU"/>
        </w:rPr>
        <w:br/>
        <w:t>Форма и порядок предоставления сведений регламентированы приказом ФНС России от 26.11.2014 № ММВ-7-11598@ «Об утверждении формы и формата предоставления сообщения о наличии объектов недвижимого имущества и транспортных средств, признаваемых объектами налогообложения по соответствующим налогам, уплачиваемым физическими лицами, а также порядка заполнения формы и порядка предоставления сообщения в электронной форме по телекоммуникационным каналам связи»</w:t>
      </w:r>
      <w:r w:rsidRPr="00322192">
        <w:rPr>
          <w:rFonts w:ascii="inherit" w:eastAsia="Times New Roman" w:hAnsi="inherit" w:cs="Tahoma"/>
          <w:color w:val="3C3C3C"/>
          <w:sz w:val="18"/>
          <w:szCs w:val="18"/>
          <w:lang w:eastAsia="ru-RU"/>
        </w:rPr>
        <w:br/>
        <w:t>С 01.01.2017 вступает в силу норма закона, устанавливающая ответственность налогоплательщика за непредставление указанных сведений. Так, ст. 129.1 Налогового кодекса РФ (Неправомерное несообщение сведений налоговому органу) будет дополнена новым пунктом 3, согласно которому неправомерное непредставление налогоплательщиком налоговому органу сведений об имеющихся у него объектах налогообложения повлечет взыскание штрафа в размере 20% от неуплаченной суммы налога.</w:t>
      </w:r>
      <w:r w:rsidRPr="00322192">
        <w:rPr>
          <w:rFonts w:ascii="inherit" w:eastAsia="Times New Roman" w:hAnsi="inherit" w:cs="Tahoma"/>
          <w:color w:val="3C3C3C"/>
          <w:sz w:val="18"/>
          <w:szCs w:val="18"/>
          <w:lang w:eastAsia="ru-RU"/>
        </w:rPr>
        <w:br/>
        <w:t>При этом, налогоплательщик освобождается от обязанности предоставления сведений об объектах налогообложения в двух случаях: если ранее налогоплательщиком было получено налоговое уведомление по соответствующему объекту налогообложения, если налогоплательщик не получал налоговое уведомление в связи с предоставлением ему налоговой льготы.</w:t>
      </w:r>
    </w:p>
    <w:p w:rsidR="00322192" w:rsidRPr="00322192" w:rsidRDefault="00322192" w:rsidP="00322192">
      <w:pPr>
        <w:pStyle w:val="4"/>
        <w:shd w:val="clear" w:color="auto" w:fill="FFFFFF"/>
        <w:spacing w:before="0" w:line="240" w:lineRule="atLeast"/>
        <w:jc w:val="both"/>
        <w:textAlignment w:val="baseline"/>
        <w:rPr>
          <w:rFonts w:ascii="Tahoma" w:eastAsia="Times New Roman" w:hAnsi="Tahoma" w:cs="Tahoma"/>
          <w:b/>
          <w:bCs/>
          <w:i w:val="0"/>
          <w:iCs w:val="0"/>
          <w:color w:val="3C3C3C"/>
          <w:sz w:val="18"/>
          <w:szCs w:val="18"/>
          <w:lang w:eastAsia="ru-RU"/>
        </w:rPr>
      </w:pPr>
      <w:r>
        <w:rPr>
          <w:rFonts w:ascii="inherit" w:eastAsia="Times New Roman" w:hAnsi="inherit" w:cs="Tahoma"/>
          <w:color w:val="3C3C3C"/>
          <w:sz w:val="18"/>
          <w:szCs w:val="18"/>
          <w:lang w:eastAsia="ru-RU"/>
        </w:rPr>
        <w:t xml:space="preserve">11. </w:t>
      </w:r>
      <w:hyperlink r:id="rId14" w:history="1">
        <w:r w:rsidRPr="00322192">
          <w:rPr>
            <w:rFonts w:ascii="inherit" w:eastAsia="Times New Roman" w:hAnsi="inherit" w:cs="Tahoma"/>
            <w:b/>
            <w:bCs/>
            <w:i w:val="0"/>
            <w:iCs w:val="0"/>
            <w:color w:val="016524"/>
            <w:sz w:val="18"/>
            <w:szCs w:val="18"/>
            <w:u w:val="single"/>
            <w:bdr w:val="none" w:sz="0" w:space="0" w:color="auto" w:frame="1"/>
            <w:lang w:eastAsia="ru-RU"/>
          </w:rPr>
          <w:t>Утвержден перечень документов и информации, получать которые органы, предоставляющие государственные и муниципальные услуги, должны в рамках межведомственного взаимодействия</w:t>
        </w:r>
      </w:hyperlink>
    </w:p>
    <w:p w:rsidR="00322192" w:rsidRPr="00322192" w:rsidRDefault="00322192" w:rsidP="00322192">
      <w:pPr>
        <w:shd w:val="clear" w:color="auto" w:fill="FFFFFF"/>
        <w:spacing w:after="0" w:line="234" w:lineRule="atLeast"/>
        <w:jc w:val="both"/>
        <w:textAlignment w:val="baseline"/>
        <w:rPr>
          <w:rFonts w:ascii="inherit" w:eastAsia="Times New Roman" w:hAnsi="inherit" w:cs="Tahoma"/>
          <w:color w:val="3C3C3C"/>
          <w:sz w:val="18"/>
          <w:szCs w:val="18"/>
          <w:lang w:eastAsia="ru-RU"/>
        </w:rPr>
      </w:pPr>
      <w:r w:rsidRPr="00322192">
        <w:rPr>
          <w:rFonts w:ascii="inherit" w:eastAsia="Times New Roman" w:hAnsi="inherit" w:cs="Tahoma"/>
          <w:color w:val="3C3C3C"/>
          <w:sz w:val="18"/>
          <w:szCs w:val="18"/>
          <w:lang w:eastAsia="ru-RU"/>
        </w:rPr>
        <w:t>Утвержден перечень документов и информации, получать которые органы, предоставляющие государственные и муниципальные услуги, должны в рамках межведомственного взаимодействия, а не запрашивать у заявителя.</w:t>
      </w:r>
      <w:r w:rsidRPr="00322192">
        <w:rPr>
          <w:rFonts w:ascii="inherit" w:eastAsia="Times New Roman" w:hAnsi="inherit" w:cs="Tahoma"/>
          <w:color w:val="3C3C3C"/>
          <w:sz w:val="18"/>
          <w:szCs w:val="18"/>
          <w:lang w:eastAsia="ru-RU"/>
        </w:rPr>
        <w:br/>
        <w:t>Распоряжением Правительства Российской Федерации от 01.11.2016 №2326-р утвержден перечень документов и сведений, находящихся в распоряжении федеральных органов исполнительной власти и необходимых для предоставления государственных и муниципальных услуг исполнительным органам государственной власти субъектов РФ и органов местного самоуправления.</w:t>
      </w:r>
      <w:r w:rsidRPr="00322192">
        <w:rPr>
          <w:rFonts w:ascii="inherit" w:eastAsia="Times New Roman" w:hAnsi="inherit" w:cs="Tahoma"/>
          <w:color w:val="3C3C3C"/>
          <w:sz w:val="18"/>
          <w:szCs w:val="18"/>
          <w:lang w:eastAsia="ru-RU"/>
        </w:rPr>
        <w:br/>
        <w:t>Данное распоряжение издано во исполнение ч. 1 ст. 7 Федерального закона от 27.07.2010 № 210-ФЗ (ред. от 03.07.2016) «Об организации предоставления государственных и муниципальных услуг», которой органам, предоставляющим государственные и муниципальные услуги, запрещено требовать от заявителя представления документов и информации, которые уже находятся в распоряжении органов, участвующих в предоставлении государственных и муниципальных услуг.</w:t>
      </w:r>
      <w:r w:rsidRPr="00322192">
        <w:rPr>
          <w:rFonts w:ascii="inherit" w:eastAsia="Times New Roman" w:hAnsi="inherit" w:cs="Tahoma"/>
          <w:color w:val="3C3C3C"/>
          <w:sz w:val="18"/>
          <w:szCs w:val="18"/>
          <w:lang w:eastAsia="ru-RU"/>
        </w:rPr>
        <w:br/>
        <w:t>Органы, предоставляющие государственные и муниципальные услуги, должны получать такие документы и сведения в рамках межведомственного взаимодействия, а не запрашивать у заявителя при оказании государственных услуг. В указанный перечень включены 85 наименований документов и сведений, которые предоставляются 25 федеральными органами исполнительной власти.</w:t>
      </w:r>
      <w:r w:rsidRPr="00322192">
        <w:rPr>
          <w:rFonts w:ascii="inherit" w:eastAsia="Times New Roman" w:hAnsi="inherit" w:cs="Tahoma"/>
          <w:color w:val="3C3C3C"/>
          <w:sz w:val="18"/>
          <w:szCs w:val="18"/>
          <w:lang w:eastAsia="ru-RU"/>
        </w:rPr>
        <w:br/>
        <w:t>К наиболее востребованным документам и сведениям, попавшим в данный перечень, отнесены: сведения о лишении права управления транспортными средствами и иных административных правонарушениях в области дорожного движения; справка о наличии или отсутствии судимости; сведения о регистрации по месту жительства; сведения из Единых государственных реестров юридических лиц, индивидуальных предпринимателей и налогоплательщиков; сведения о реабилитации (смерти) лица, репрессированного по политическим мотивам; сведения о действительности (недействительности) паспорта гражданина РФ, о выдаче (продлении срока действия) вида на жительство иностранному гражданину или лицу без гражданства; сведения о статусе нотариуса, заключение о соблюдении на объектах лицензиата требований пожарной безопасности; справка, подтверждающая факт возникновения пожара в отношении определенного объекта пожара; сведения о наличии (отсутствии) задолженности по уплате налогов, сборов, пеней и штрафов за нарушение законодательства о налогах и сборах; сведения о нахождении граждан в исправительном учреждении и о нахождении должника по алиментным обязательствам в исполнительном розыске; сведения из декларации на товары и таможенного приходного ордера и др.</w:t>
      </w:r>
      <w:r w:rsidRPr="00322192">
        <w:rPr>
          <w:rFonts w:ascii="inherit" w:eastAsia="Times New Roman" w:hAnsi="inherit" w:cs="Tahoma"/>
          <w:color w:val="3C3C3C"/>
          <w:sz w:val="18"/>
          <w:szCs w:val="18"/>
          <w:lang w:eastAsia="ru-RU"/>
        </w:rPr>
        <w:br/>
        <w:t>Предоставление таких сведений возложено на территориальные органы МВД России, МЧС России, ФСБ России, ФНС России, ФСИН России, ФТС России, ФССП России, Минюст России.</w:t>
      </w:r>
      <w:r w:rsidRPr="00322192">
        <w:rPr>
          <w:rFonts w:ascii="inherit" w:eastAsia="Times New Roman" w:hAnsi="inherit" w:cs="Tahoma"/>
          <w:color w:val="3C3C3C"/>
          <w:sz w:val="18"/>
          <w:szCs w:val="18"/>
          <w:lang w:eastAsia="ru-RU"/>
        </w:rPr>
        <w:br/>
      </w:r>
      <w:r w:rsidRPr="00322192">
        <w:rPr>
          <w:rFonts w:ascii="inherit" w:eastAsia="Times New Roman" w:hAnsi="inherit" w:cs="Tahoma"/>
          <w:color w:val="3C3C3C"/>
          <w:sz w:val="18"/>
          <w:szCs w:val="18"/>
          <w:lang w:eastAsia="ru-RU"/>
        </w:rPr>
        <w:lastRenderedPageBreak/>
        <w:t>Документ опубликован на Официальном интернет-портале правовой информации </w:t>
      </w:r>
      <w:hyperlink r:id="rId15" w:tooltip="http://www.pravo.gov.ru" w:history="1">
        <w:r w:rsidRPr="00322192">
          <w:rPr>
            <w:rFonts w:ascii="inherit" w:eastAsia="Times New Roman" w:hAnsi="inherit" w:cs="Tahoma"/>
            <w:color w:val="016524"/>
            <w:sz w:val="18"/>
            <w:szCs w:val="18"/>
            <w:u w:val="single"/>
            <w:bdr w:val="none" w:sz="0" w:space="0" w:color="auto" w:frame="1"/>
            <w:lang w:eastAsia="ru-RU"/>
          </w:rPr>
          <w:t>http://www.pravo.gov.ru</w:t>
        </w:r>
      </w:hyperlink>
      <w:r w:rsidRPr="00322192">
        <w:rPr>
          <w:rFonts w:ascii="inherit" w:eastAsia="Times New Roman" w:hAnsi="inherit" w:cs="Tahoma"/>
          <w:color w:val="3C3C3C"/>
          <w:sz w:val="18"/>
          <w:szCs w:val="18"/>
          <w:lang w:eastAsia="ru-RU"/>
        </w:rPr>
        <w:t>, 07.11.2016 и вступил в действие 01.11.2016.</w:t>
      </w:r>
    </w:p>
    <w:p w:rsidR="00322192" w:rsidRPr="00322192" w:rsidRDefault="00322192" w:rsidP="00322192">
      <w:pPr>
        <w:pStyle w:val="4"/>
        <w:shd w:val="clear" w:color="auto" w:fill="FFFFFF"/>
        <w:spacing w:before="0" w:line="240" w:lineRule="atLeast"/>
        <w:jc w:val="both"/>
        <w:textAlignment w:val="baseline"/>
        <w:rPr>
          <w:rFonts w:ascii="Tahoma" w:eastAsia="Times New Roman" w:hAnsi="Tahoma" w:cs="Tahoma"/>
          <w:b/>
          <w:bCs/>
          <w:i w:val="0"/>
          <w:iCs w:val="0"/>
          <w:color w:val="3C3C3C"/>
          <w:sz w:val="18"/>
          <w:szCs w:val="18"/>
          <w:lang w:eastAsia="ru-RU"/>
        </w:rPr>
      </w:pPr>
      <w:r>
        <w:rPr>
          <w:rFonts w:ascii="inherit" w:eastAsia="Times New Roman" w:hAnsi="inherit" w:cs="Tahoma"/>
          <w:color w:val="3C3C3C"/>
          <w:sz w:val="18"/>
          <w:szCs w:val="18"/>
          <w:lang w:eastAsia="ru-RU"/>
        </w:rPr>
        <w:t xml:space="preserve">12. </w:t>
      </w:r>
      <w:hyperlink r:id="rId16" w:history="1">
        <w:r w:rsidRPr="00322192">
          <w:rPr>
            <w:rFonts w:ascii="inherit" w:eastAsia="Times New Roman" w:hAnsi="inherit" w:cs="Tahoma"/>
            <w:b/>
            <w:bCs/>
            <w:i w:val="0"/>
            <w:iCs w:val="0"/>
            <w:color w:val="016524"/>
            <w:sz w:val="18"/>
            <w:szCs w:val="18"/>
            <w:u w:val="single"/>
            <w:bdr w:val="none" w:sz="0" w:space="0" w:color="auto" w:frame="1"/>
            <w:lang w:eastAsia="ru-RU"/>
          </w:rPr>
          <w:t>Обновлен порядок проведения медицинского освидетельствования на наличие медицинских противопоказаний к владению оружием</w:t>
        </w:r>
      </w:hyperlink>
    </w:p>
    <w:p w:rsidR="00322192" w:rsidRPr="00322192" w:rsidRDefault="00322192" w:rsidP="00322192">
      <w:pPr>
        <w:shd w:val="clear" w:color="auto" w:fill="FFFFFF"/>
        <w:spacing w:after="150" w:line="234" w:lineRule="atLeast"/>
        <w:jc w:val="both"/>
        <w:textAlignment w:val="baseline"/>
        <w:rPr>
          <w:rFonts w:ascii="inherit" w:eastAsia="Times New Roman" w:hAnsi="inherit" w:cs="Tahoma"/>
          <w:color w:val="3C3C3C"/>
          <w:sz w:val="18"/>
          <w:szCs w:val="18"/>
          <w:lang w:eastAsia="ru-RU"/>
        </w:rPr>
      </w:pPr>
      <w:r w:rsidRPr="00322192">
        <w:rPr>
          <w:rFonts w:ascii="inherit" w:eastAsia="Times New Roman" w:hAnsi="inherit" w:cs="Tahoma"/>
          <w:color w:val="3C3C3C"/>
          <w:sz w:val="18"/>
          <w:szCs w:val="18"/>
          <w:lang w:eastAsia="ru-RU"/>
        </w:rPr>
        <w:t>Медицинское освидетельствование на наличие медицинских противопоказаний к владению оружием проводится в целях установления у гражданина РФ, намеревающегося владеть оружием, наличия (отсутствия) заболеваний, включенных в Перечень заболеваний, при наличии которых противопоказано владение оружием, утвержденный Постановлением Правительства РФ от 19.02.2015 N 143. Химико-токсикологическое исследование проводится в целях обнаружения и последующей идентификации в образцах биологических объектов (моче) наркотических средств, психотропных веществ и их метаболитов. Медицинское освидетельствование проводится в медицинских и иных организациях, осуществляющих медицинскую деятельность, независимо от их организационно-правовой формы, имеющих лицензию на осуществление медицинской деятельности, предусматривающей выполнение работ (услуг) по "медицинскому освидетельствованию на наличие медицинских противопоказаний к владению оружием", "офтальмологии".</w:t>
      </w:r>
      <w:r w:rsidRPr="00322192">
        <w:rPr>
          <w:rFonts w:ascii="inherit" w:eastAsia="Times New Roman" w:hAnsi="inherit" w:cs="Tahoma"/>
          <w:color w:val="3C3C3C"/>
          <w:sz w:val="18"/>
          <w:szCs w:val="18"/>
          <w:lang w:eastAsia="ru-RU"/>
        </w:rPr>
        <w:br/>
        <w:t>Осмотр врачом-</w:t>
      </w:r>
      <w:proofErr w:type="spellStart"/>
      <w:r w:rsidRPr="00322192">
        <w:rPr>
          <w:rFonts w:ascii="inherit" w:eastAsia="Times New Roman" w:hAnsi="inherit" w:cs="Tahoma"/>
          <w:color w:val="3C3C3C"/>
          <w:sz w:val="18"/>
          <w:szCs w:val="18"/>
          <w:lang w:eastAsia="ru-RU"/>
        </w:rPr>
        <w:t>психиатором</w:t>
      </w:r>
      <w:proofErr w:type="spellEnd"/>
      <w:r w:rsidRPr="00322192">
        <w:rPr>
          <w:rFonts w:ascii="inherit" w:eastAsia="Times New Roman" w:hAnsi="inherit" w:cs="Tahoma"/>
          <w:color w:val="3C3C3C"/>
          <w:sz w:val="18"/>
          <w:szCs w:val="18"/>
          <w:lang w:eastAsia="ru-RU"/>
        </w:rPr>
        <w:t xml:space="preserve"> и врачом-</w:t>
      </w:r>
      <w:proofErr w:type="spellStart"/>
      <w:r w:rsidRPr="00322192">
        <w:rPr>
          <w:rFonts w:ascii="inherit" w:eastAsia="Times New Roman" w:hAnsi="inherit" w:cs="Tahoma"/>
          <w:color w:val="3C3C3C"/>
          <w:sz w:val="18"/>
          <w:szCs w:val="18"/>
          <w:lang w:eastAsia="ru-RU"/>
        </w:rPr>
        <w:t>психиатором</w:t>
      </w:r>
      <w:proofErr w:type="spellEnd"/>
      <w:r w:rsidRPr="00322192">
        <w:rPr>
          <w:rFonts w:ascii="inherit" w:eastAsia="Times New Roman" w:hAnsi="inherit" w:cs="Tahoma"/>
          <w:color w:val="3C3C3C"/>
          <w:sz w:val="18"/>
          <w:szCs w:val="18"/>
          <w:lang w:eastAsia="ru-RU"/>
        </w:rPr>
        <w:t>-наркологом проводится в медицинской организации государственной или муниципальной систем здравоохранения по месту жительства (пребывания) гражданина РФ, проходящего медицинское освидетельствование, имеющей лицензию на осуществление медицинской деятельности, предусматривающей выполнение соответствующих работ (услуг).</w:t>
      </w:r>
      <w:r w:rsidRPr="00322192">
        <w:rPr>
          <w:rFonts w:ascii="inherit" w:eastAsia="Times New Roman" w:hAnsi="inherit" w:cs="Tahoma"/>
          <w:color w:val="3C3C3C"/>
          <w:sz w:val="18"/>
          <w:szCs w:val="18"/>
          <w:lang w:eastAsia="ru-RU"/>
        </w:rPr>
        <w:br/>
        <w:t>Приказом предусматривается, кроме того: порядок проведения медицинского освидетельствования и химико-токсикологического исследования; этапы проведения химико-токсикологического исследования; обязанности медицинского регистратора медицинской организации, проводящей освидетельствование; сроки проведения исследований; сроки хранения биологических объектов (мочи) в химико-токсикологической лаборатории; срок действия медицинского заключения об отсутствии медицинских противопоказаний к владению оружием (1 год со дня его выдачи).</w:t>
      </w:r>
      <w:r w:rsidRPr="00322192">
        <w:rPr>
          <w:rFonts w:ascii="inherit" w:eastAsia="Times New Roman" w:hAnsi="inherit" w:cs="Tahoma"/>
          <w:color w:val="3C3C3C"/>
          <w:sz w:val="18"/>
          <w:szCs w:val="18"/>
          <w:lang w:eastAsia="ru-RU"/>
        </w:rPr>
        <w:br/>
        <w:t>В приложении к Приказу приведены формы медицинского заключения об отсутствии медицинских противопоказаний к владению оружием; журнала регистрации выданных медицинских заключений об отсутствии медицинских противопоказаний к владению оружием; медицинское заключение об отсутствии в организме человека наркотических средств, психотропных веществ и их метаболитов.</w:t>
      </w:r>
      <w:r w:rsidRPr="00322192">
        <w:rPr>
          <w:rFonts w:ascii="inherit" w:eastAsia="Times New Roman" w:hAnsi="inherit" w:cs="Tahoma"/>
          <w:color w:val="3C3C3C"/>
          <w:sz w:val="18"/>
          <w:szCs w:val="18"/>
          <w:lang w:eastAsia="ru-RU"/>
        </w:rPr>
        <w:br/>
        <w:t>Приказ вступает в силу с 1 января 2017 года.</w:t>
      </w:r>
    </w:p>
    <w:p w:rsidR="00322192" w:rsidRPr="00322192" w:rsidRDefault="00322192" w:rsidP="00322192">
      <w:pPr>
        <w:pStyle w:val="4"/>
        <w:shd w:val="clear" w:color="auto" w:fill="FFFFFF"/>
        <w:spacing w:before="0" w:line="240" w:lineRule="atLeast"/>
        <w:jc w:val="both"/>
        <w:textAlignment w:val="baseline"/>
        <w:rPr>
          <w:rFonts w:ascii="Tahoma" w:eastAsia="Times New Roman" w:hAnsi="Tahoma" w:cs="Tahoma"/>
          <w:b/>
          <w:bCs/>
          <w:i w:val="0"/>
          <w:iCs w:val="0"/>
          <w:color w:val="3C3C3C"/>
          <w:sz w:val="18"/>
          <w:szCs w:val="18"/>
          <w:lang w:eastAsia="ru-RU"/>
        </w:rPr>
      </w:pPr>
      <w:r>
        <w:rPr>
          <w:rFonts w:ascii="inherit" w:eastAsia="Times New Roman" w:hAnsi="inherit" w:cs="Tahoma"/>
          <w:color w:val="3C3C3C"/>
          <w:sz w:val="18"/>
          <w:szCs w:val="18"/>
          <w:lang w:eastAsia="ru-RU"/>
        </w:rPr>
        <w:t xml:space="preserve">13. </w:t>
      </w:r>
      <w:hyperlink r:id="rId17" w:history="1">
        <w:r w:rsidRPr="00322192">
          <w:rPr>
            <w:rFonts w:ascii="inherit" w:eastAsia="Times New Roman" w:hAnsi="inherit" w:cs="Tahoma"/>
            <w:b/>
            <w:bCs/>
            <w:i w:val="0"/>
            <w:iCs w:val="0"/>
            <w:color w:val="016524"/>
            <w:sz w:val="18"/>
            <w:szCs w:val="18"/>
            <w:u w:val="single"/>
            <w:bdr w:val="none" w:sz="0" w:space="0" w:color="auto" w:frame="1"/>
            <w:lang w:eastAsia="ru-RU"/>
          </w:rPr>
          <w:t>Раскрыты понятия "ущерб" и "заглаживание вреда"</w:t>
        </w:r>
      </w:hyperlink>
    </w:p>
    <w:p w:rsidR="00322192" w:rsidRPr="00322192" w:rsidRDefault="00322192" w:rsidP="00322192">
      <w:pPr>
        <w:shd w:val="clear" w:color="auto" w:fill="FFFFFF"/>
        <w:spacing w:after="150" w:line="234" w:lineRule="atLeast"/>
        <w:jc w:val="both"/>
        <w:textAlignment w:val="baseline"/>
        <w:rPr>
          <w:rFonts w:ascii="inherit" w:eastAsia="Times New Roman" w:hAnsi="inherit" w:cs="Tahoma"/>
          <w:color w:val="3C3C3C"/>
          <w:sz w:val="18"/>
          <w:szCs w:val="18"/>
          <w:lang w:eastAsia="ru-RU"/>
        </w:rPr>
      </w:pPr>
      <w:r w:rsidRPr="00322192">
        <w:rPr>
          <w:rFonts w:ascii="inherit" w:eastAsia="Times New Roman" w:hAnsi="inherit" w:cs="Tahoma"/>
          <w:color w:val="3C3C3C"/>
          <w:sz w:val="18"/>
          <w:szCs w:val="18"/>
          <w:lang w:eastAsia="ru-RU"/>
        </w:rPr>
        <w:t>Постановлением Пленума Верховного Суда РФ от 29.11.2016 N 56 даны разъяснения по вопросам применения законодательства, предусматривающего основания и порядок освобождения от уголовной ответственности.</w:t>
      </w:r>
    </w:p>
    <w:p w:rsidR="00322192" w:rsidRPr="00322192" w:rsidRDefault="00322192" w:rsidP="00322192">
      <w:pPr>
        <w:shd w:val="clear" w:color="auto" w:fill="FFFFFF"/>
        <w:spacing w:after="150" w:line="234" w:lineRule="atLeast"/>
        <w:jc w:val="both"/>
        <w:textAlignment w:val="baseline"/>
        <w:rPr>
          <w:rFonts w:ascii="inherit" w:eastAsia="Times New Roman" w:hAnsi="inherit" w:cs="Tahoma"/>
          <w:color w:val="3C3C3C"/>
          <w:sz w:val="18"/>
          <w:szCs w:val="18"/>
          <w:lang w:eastAsia="ru-RU"/>
        </w:rPr>
      </w:pPr>
      <w:r w:rsidRPr="00322192">
        <w:rPr>
          <w:rFonts w:ascii="inherit" w:eastAsia="Times New Roman" w:hAnsi="inherit" w:cs="Tahoma"/>
          <w:color w:val="3C3C3C"/>
          <w:sz w:val="18"/>
          <w:szCs w:val="18"/>
          <w:lang w:eastAsia="ru-RU"/>
        </w:rPr>
        <w:t>Раскрыты понятия "ущерб" и "заглаживание вреда", используемые в УК РФ, уточнено ранее данное разъяснение о том, что возмещение ущерба или заглаживание вреда (статьи 75 - 76.2 УК РФ) могут быть произведены не только лицом, совершившим преступление, но и по его просьбе (с его согласия) другими лицами.</w:t>
      </w:r>
      <w:r w:rsidRPr="00322192">
        <w:rPr>
          <w:rFonts w:ascii="inherit" w:eastAsia="Times New Roman" w:hAnsi="inherit" w:cs="Tahoma"/>
          <w:color w:val="3C3C3C"/>
          <w:sz w:val="18"/>
          <w:szCs w:val="18"/>
          <w:lang w:eastAsia="ru-RU"/>
        </w:rPr>
        <w:br/>
        <w:t>Разъяснен порядок определения размера ущерба, подлежащего возмещению, для освобождения от уголовной ответственности в соответствии с частью 2 статьи 76.1 УК РФ, дано толкование порядка освобождения от уголовной ответственности с назначением судебного штрафа (статья 76.2 УК РФ), разъяснено, в каком случае лицо является уклоняющимся от уплаты штрафа, перечислены уважительные причины неуплаты судебного штрафа;</w:t>
      </w:r>
      <w:r w:rsidRPr="00322192">
        <w:rPr>
          <w:rFonts w:ascii="inherit" w:eastAsia="Times New Roman" w:hAnsi="inherit" w:cs="Tahoma"/>
          <w:color w:val="3C3C3C"/>
          <w:sz w:val="18"/>
          <w:szCs w:val="18"/>
          <w:lang w:eastAsia="ru-RU"/>
        </w:rPr>
        <w:br/>
        <w:t>Определено, что в суд направляется постановление следователя, согласованное с руководителем следственного органа, или постановление дознавателя, согласованное с прокурором, о возбуждении перед судом ходатайства о прекращении уголовного дела или уголовного преследования в отношении подозреваемого или обвиняемого и назначении ему меры уголовно-правового характера в виде судебного штрафа вместе со всеми материалами уголовного дела (раскрыты содержание постановления, основания для отказа в его принятии к рассмотрению, содержание описательно-мотивировочной и резолютивной частей постановления судьи об удовлетворении ходатайства о прекращении уголовного дела или уголовного преследования и назначении лицу меры уголовно-правового характера в виде судебного штрафа, даны рекомендации по рассмотрению ходатайства о прекращении уголовного дела или уголовного преследования в отношении подозреваемого или обвиняемого и назначении ему меры уголовно-правового характера в виде судебного штрафа);</w:t>
      </w:r>
      <w:r w:rsidRPr="00322192">
        <w:rPr>
          <w:rFonts w:ascii="inherit" w:eastAsia="Times New Roman" w:hAnsi="inherit" w:cs="Tahoma"/>
          <w:color w:val="3C3C3C"/>
          <w:sz w:val="18"/>
          <w:szCs w:val="18"/>
          <w:lang w:eastAsia="ru-RU"/>
        </w:rPr>
        <w:br/>
        <w:t>Разъяснено, что при освобождении несовершеннолетнего от уголовной ответственности на основании статьи 76.2 УК РФ суду необходимо учитывать особенности, предусмотренные нормами главы 14 УК РФ, касающиеся, в частности, исчисления сроков давности уголовного преследования, сроков погашения судимости, размера штрафа, который может быть назначен несовершеннолетнему в качестве наказания, и т.д.</w:t>
      </w:r>
    </w:p>
    <w:p w:rsidR="00322192" w:rsidRPr="00322192" w:rsidRDefault="00322192" w:rsidP="00322192">
      <w:pPr>
        <w:pStyle w:val="4"/>
        <w:shd w:val="clear" w:color="auto" w:fill="FFFFFF"/>
        <w:spacing w:before="0" w:line="240" w:lineRule="atLeast"/>
        <w:jc w:val="both"/>
        <w:textAlignment w:val="baseline"/>
        <w:rPr>
          <w:rFonts w:ascii="Tahoma" w:eastAsia="Times New Roman" w:hAnsi="Tahoma" w:cs="Tahoma"/>
          <w:b/>
          <w:bCs/>
          <w:i w:val="0"/>
          <w:iCs w:val="0"/>
          <w:color w:val="3C3C3C"/>
          <w:sz w:val="18"/>
          <w:szCs w:val="18"/>
          <w:lang w:eastAsia="ru-RU"/>
        </w:rPr>
      </w:pPr>
      <w:r>
        <w:rPr>
          <w:rFonts w:ascii="inherit" w:eastAsia="Times New Roman" w:hAnsi="inherit" w:cs="Tahoma"/>
          <w:color w:val="3C3C3C"/>
          <w:sz w:val="18"/>
          <w:szCs w:val="18"/>
          <w:lang w:eastAsia="ru-RU"/>
        </w:rPr>
        <w:t xml:space="preserve">14. </w:t>
      </w:r>
      <w:hyperlink r:id="rId18" w:history="1">
        <w:r w:rsidRPr="00322192">
          <w:rPr>
            <w:rFonts w:ascii="inherit" w:eastAsia="Times New Roman" w:hAnsi="inherit" w:cs="Tahoma"/>
            <w:b/>
            <w:bCs/>
            <w:i w:val="0"/>
            <w:iCs w:val="0"/>
            <w:color w:val="016524"/>
            <w:sz w:val="18"/>
            <w:szCs w:val="18"/>
            <w:u w:val="single"/>
            <w:bdr w:val="none" w:sz="0" w:space="0" w:color="auto" w:frame="1"/>
            <w:lang w:eastAsia="ru-RU"/>
          </w:rPr>
          <w:t>Члены семьи служащего вправе представлять доказательства законности доходов, направленных на приобретение имущества, не подтвержденного сведениями, подтверждающими его приобретение на законные доходы</w:t>
        </w:r>
      </w:hyperlink>
    </w:p>
    <w:p w:rsidR="00322192" w:rsidRPr="00322192" w:rsidRDefault="00322192" w:rsidP="00322192">
      <w:pPr>
        <w:shd w:val="clear" w:color="auto" w:fill="FFFFFF"/>
        <w:spacing w:after="150" w:line="234" w:lineRule="atLeast"/>
        <w:jc w:val="both"/>
        <w:textAlignment w:val="baseline"/>
        <w:rPr>
          <w:rFonts w:ascii="inherit" w:eastAsia="Times New Roman" w:hAnsi="inherit" w:cs="Tahoma"/>
          <w:color w:val="3C3C3C"/>
          <w:sz w:val="18"/>
          <w:szCs w:val="18"/>
          <w:lang w:eastAsia="ru-RU"/>
        </w:rPr>
      </w:pPr>
      <w:r w:rsidRPr="00322192">
        <w:rPr>
          <w:rFonts w:ascii="inherit" w:eastAsia="Times New Roman" w:hAnsi="inherit" w:cs="Tahoma"/>
          <w:color w:val="3C3C3C"/>
          <w:sz w:val="18"/>
          <w:szCs w:val="18"/>
          <w:lang w:eastAsia="ru-RU"/>
        </w:rPr>
        <w:t>Члены семьи государственного (муниципального) служащего имеют право представлять любые необходимые доказательства законности происхождения доходов, направленных на приобретение имущества, в отношении которого не представлено сведений, подтверждающих его приобретение на законные доходы.</w:t>
      </w:r>
      <w:r w:rsidRPr="00322192">
        <w:rPr>
          <w:rFonts w:ascii="inherit" w:eastAsia="Times New Roman" w:hAnsi="inherit" w:cs="Tahoma"/>
          <w:color w:val="3C3C3C"/>
          <w:sz w:val="18"/>
          <w:szCs w:val="18"/>
          <w:lang w:eastAsia="ru-RU"/>
        </w:rPr>
        <w:br/>
        <w:t>Конституционный Суд РФ признал не противоречащими Конституции РФ положения подпункта 8 пункта 2 статьи 235 ГК РФ и статьи 17 Федерального закона "О контроле за соответствием расходов лиц, замещающих государственные должности, и иных лиц их доходам" в той мере, в какой, допуская обращение в порядке гражданского судопроизводства в доход Российской Федерации принадлежащих лицу, замещающему должность государственной (муниципальной) службы, его супруге (супругу) и несовершеннолетним детям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таким лицом не представлено сведений, подтверждающих их приобретение на законные доходы, а также денежных средств, полученных от продажи такого имущества, эти положения по своему конституционно-правовому смыслу в системе действующего правового регулирования:</w:t>
      </w:r>
      <w:r w:rsidRPr="00322192">
        <w:rPr>
          <w:rFonts w:ascii="inherit" w:eastAsia="Times New Roman" w:hAnsi="inherit" w:cs="Tahoma"/>
          <w:color w:val="3C3C3C"/>
          <w:sz w:val="18"/>
          <w:szCs w:val="18"/>
          <w:lang w:eastAsia="ru-RU"/>
        </w:rPr>
        <w:br/>
      </w:r>
      <w:r w:rsidRPr="00322192">
        <w:rPr>
          <w:rFonts w:ascii="inherit" w:eastAsia="Times New Roman" w:hAnsi="inherit" w:cs="Tahoma"/>
          <w:color w:val="3C3C3C"/>
          <w:sz w:val="18"/>
          <w:szCs w:val="18"/>
          <w:lang w:eastAsia="ru-RU"/>
        </w:rPr>
        <w:lastRenderedPageBreak/>
        <w:t>предполагают необходимость учета при определении оснований применения данной меры государственного принуждения всего объема законных доходов, которые были получены указанными лицами и могли быть использованы для приобретения соответствующего имущества, в том числе законных доходов, не отраженных в представленных государственным (муниципальным) служащим сведениях о доходах, и позволяют указанным лицам представлять доказательства законности происхождения своих доходов;</w:t>
      </w:r>
      <w:r w:rsidRPr="00322192">
        <w:rPr>
          <w:rFonts w:ascii="inherit" w:eastAsia="Times New Roman" w:hAnsi="inherit" w:cs="Tahoma"/>
          <w:color w:val="3C3C3C"/>
          <w:sz w:val="18"/>
          <w:szCs w:val="18"/>
          <w:lang w:eastAsia="ru-RU"/>
        </w:rPr>
        <w:br/>
        <w:t>не препятствуют суду принимать любые допустимые ГПК РФ доказательства, представленные как государственным (муниципальным) служащим, так и его супругой (супругом) и - с особенностями, установленными данным Кодексом, - несовершеннолетними детьми в подтверждение законного происхождения средств, позволивших приобрести соответствующее имущество, которые подлежат оценке судом по его внутреннему убеждению с учетом правовых позиций, выраженных в настоящем Постановлении;</w:t>
      </w:r>
      <w:r w:rsidRPr="00322192">
        <w:rPr>
          <w:rFonts w:ascii="inherit" w:eastAsia="Times New Roman" w:hAnsi="inherit" w:cs="Tahoma"/>
          <w:color w:val="3C3C3C"/>
          <w:sz w:val="18"/>
          <w:szCs w:val="18"/>
          <w:lang w:eastAsia="ru-RU"/>
        </w:rPr>
        <w:br/>
        <w:t>не препятствуют суду при выявлении незначительного расхождения размера доходов, законность происхождения которых подтверждена, и размера расходов на приобретение соответствующего имущества с учетом фактических обстоятельств конкретного дела определить ту его часть, которая приобретена на доходы, законность происхождения которых не доказана, и потому подлежит обращению в доход Российской Федерации (либо денежные средства, полученные от реализации такого имущества), а также определить порядок исполнения своего решения с учетом особенностей этого имущества.</w:t>
      </w:r>
    </w:p>
    <w:p w:rsidR="00322192" w:rsidRPr="00322192" w:rsidRDefault="00322192" w:rsidP="00322192">
      <w:pPr>
        <w:pStyle w:val="4"/>
        <w:shd w:val="clear" w:color="auto" w:fill="FFFFFF"/>
        <w:spacing w:before="0" w:line="240" w:lineRule="atLeast"/>
        <w:jc w:val="both"/>
        <w:textAlignment w:val="baseline"/>
        <w:rPr>
          <w:rFonts w:ascii="Tahoma" w:eastAsia="Times New Roman" w:hAnsi="Tahoma" w:cs="Tahoma"/>
          <w:b/>
          <w:bCs/>
          <w:i w:val="0"/>
          <w:iCs w:val="0"/>
          <w:color w:val="3C3C3C"/>
          <w:sz w:val="18"/>
          <w:szCs w:val="18"/>
          <w:lang w:eastAsia="ru-RU"/>
        </w:rPr>
      </w:pPr>
      <w:r>
        <w:rPr>
          <w:rFonts w:ascii="inherit" w:eastAsia="Times New Roman" w:hAnsi="inherit" w:cs="Tahoma"/>
          <w:color w:val="3C3C3C"/>
          <w:sz w:val="18"/>
          <w:szCs w:val="18"/>
          <w:lang w:eastAsia="ru-RU"/>
        </w:rPr>
        <w:t xml:space="preserve">15. </w:t>
      </w:r>
      <w:hyperlink r:id="rId19" w:history="1">
        <w:r w:rsidRPr="00322192">
          <w:rPr>
            <w:rFonts w:ascii="inherit" w:eastAsia="Times New Roman" w:hAnsi="inherit" w:cs="Tahoma"/>
            <w:b/>
            <w:bCs/>
            <w:i w:val="0"/>
            <w:iCs w:val="0"/>
            <w:color w:val="016524"/>
            <w:sz w:val="18"/>
            <w:szCs w:val="18"/>
            <w:u w:val="single"/>
            <w:bdr w:val="none" w:sz="0" w:space="0" w:color="auto" w:frame="1"/>
            <w:lang w:eastAsia="ru-RU"/>
          </w:rPr>
          <w:t>Подать документы в Верховный Суд РФ в рамках гражданского, административного и уголовного судопроизводства можно через личный кабинет на его официальном сайте</w:t>
        </w:r>
      </w:hyperlink>
    </w:p>
    <w:p w:rsidR="00322192" w:rsidRPr="00322192" w:rsidRDefault="00322192" w:rsidP="00322192">
      <w:pPr>
        <w:shd w:val="clear" w:color="auto" w:fill="FFFFFF"/>
        <w:spacing w:after="150" w:line="234" w:lineRule="atLeast"/>
        <w:jc w:val="both"/>
        <w:textAlignment w:val="baseline"/>
        <w:rPr>
          <w:rFonts w:ascii="inherit" w:eastAsia="Times New Roman" w:hAnsi="inherit" w:cs="Tahoma"/>
          <w:color w:val="3C3C3C"/>
          <w:sz w:val="18"/>
          <w:szCs w:val="18"/>
          <w:lang w:eastAsia="ru-RU"/>
        </w:rPr>
      </w:pPr>
      <w:r w:rsidRPr="00322192">
        <w:rPr>
          <w:rFonts w:ascii="inherit" w:eastAsia="Times New Roman" w:hAnsi="inherit" w:cs="Tahoma"/>
          <w:color w:val="3C3C3C"/>
          <w:sz w:val="18"/>
          <w:szCs w:val="18"/>
          <w:lang w:eastAsia="ru-RU"/>
        </w:rPr>
        <w:t>Доступ к личному кабинету осуществляется посредством идентификации и аутентификации с использованием учетной записи физического лица ЕСИА. При этом, в случае использования подтвержденной учетной записи возможна как подача электронных документов, подписанных электронной подписью, так и подача электронных образов документов. При использовании упрощенной или стандартной учетной записи возможна подача в суд только электронных образов документов.</w:t>
      </w:r>
      <w:r w:rsidRPr="00322192">
        <w:rPr>
          <w:rFonts w:ascii="inherit" w:eastAsia="Times New Roman" w:hAnsi="inherit" w:cs="Tahoma"/>
          <w:color w:val="3C3C3C"/>
          <w:sz w:val="18"/>
          <w:szCs w:val="18"/>
          <w:lang w:eastAsia="ru-RU"/>
        </w:rPr>
        <w:br/>
        <w:t>Электронный образ документа создается с помощью средств сканирования. Файл электронного образа документа должен быть в формате PDF (рекомендуется - с возможностью копирования текста), не более 30 Мб. Электронный образ документа подписывается простой или усиленной квалифицированной электронной подписью. Каждый отдельный документ должен быть представлен в виде отдельного файла.</w:t>
      </w:r>
      <w:r w:rsidRPr="00322192">
        <w:rPr>
          <w:rFonts w:ascii="inherit" w:eastAsia="Times New Roman" w:hAnsi="inherit" w:cs="Tahoma"/>
          <w:color w:val="3C3C3C"/>
          <w:sz w:val="18"/>
          <w:szCs w:val="18"/>
          <w:lang w:eastAsia="ru-RU"/>
        </w:rPr>
        <w:br/>
        <w:t>Электронный документ изначально создается в электронной форме без предварительного документирования на бумажном носителе. Электронный документ должен быть подписан усиленной квалифицированной электронной подписью.</w:t>
      </w:r>
      <w:r w:rsidRPr="00322192">
        <w:rPr>
          <w:rFonts w:ascii="inherit" w:eastAsia="Times New Roman" w:hAnsi="inherit" w:cs="Tahoma"/>
          <w:color w:val="3C3C3C"/>
          <w:sz w:val="18"/>
          <w:szCs w:val="18"/>
          <w:lang w:eastAsia="ru-RU"/>
        </w:rPr>
        <w:br/>
        <w:t>При подготовке к направлению документов пользователем личного кабинета заполняется форма на сайте суда:</w:t>
      </w:r>
      <w:r w:rsidRPr="00322192">
        <w:rPr>
          <w:rFonts w:ascii="inherit" w:eastAsia="Times New Roman" w:hAnsi="inherit" w:cs="Tahoma"/>
          <w:color w:val="3C3C3C"/>
          <w:sz w:val="18"/>
          <w:szCs w:val="18"/>
          <w:lang w:eastAsia="ru-RU"/>
        </w:rPr>
        <w:br/>
        <w:t>- вводится номер дела (производства) (если производство по делу возбуждено);</w:t>
      </w:r>
      <w:r w:rsidRPr="00322192">
        <w:rPr>
          <w:rFonts w:ascii="inherit" w:eastAsia="Times New Roman" w:hAnsi="inherit" w:cs="Tahoma"/>
          <w:color w:val="3C3C3C"/>
          <w:sz w:val="18"/>
          <w:szCs w:val="18"/>
          <w:lang w:eastAsia="ru-RU"/>
        </w:rPr>
        <w:br/>
        <w:t>- указывается информация о заявителе, об участниках судебного процесса (данная информация указывается также в тексте подаваемого обращения);</w:t>
      </w:r>
      <w:r w:rsidRPr="00322192">
        <w:rPr>
          <w:rFonts w:ascii="inherit" w:eastAsia="Times New Roman" w:hAnsi="inherit" w:cs="Tahoma"/>
          <w:color w:val="3C3C3C"/>
          <w:sz w:val="18"/>
          <w:szCs w:val="18"/>
          <w:lang w:eastAsia="ru-RU"/>
        </w:rPr>
        <w:br/>
        <w:t>- указываются номера телефонов (мобильный, стационарный), номера факсов (при наличии), адреса электронной почты и другие требуемые сведения;</w:t>
      </w:r>
      <w:r w:rsidRPr="00322192">
        <w:rPr>
          <w:rFonts w:ascii="inherit" w:eastAsia="Times New Roman" w:hAnsi="inherit" w:cs="Tahoma"/>
          <w:color w:val="3C3C3C"/>
          <w:sz w:val="18"/>
          <w:szCs w:val="18"/>
          <w:lang w:eastAsia="ru-RU"/>
        </w:rPr>
        <w:br/>
        <w:t>- указывается адресат обращения;</w:t>
      </w:r>
      <w:r w:rsidRPr="00322192">
        <w:rPr>
          <w:rFonts w:ascii="inherit" w:eastAsia="Times New Roman" w:hAnsi="inherit" w:cs="Tahoma"/>
          <w:color w:val="3C3C3C"/>
          <w:sz w:val="18"/>
          <w:szCs w:val="18"/>
          <w:lang w:eastAsia="ru-RU"/>
        </w:rPr>
        <w:br/>
        <w:t>- выбирается вид обращения в суд, указываются его реквизиты и загружаются файлы подаваемых документов.</w:t>
      </w:r>
      <w:r w:rsidRPr="00322192">
        <w:rPr>
          <w:rFonts w:ascii="inherit" w:eastAsia="Times New Roman" w:hAnsi="inherit" w:cs="Tahoma"/>
          <w:color w:val="3C3C3C"/>
          <w:sz w:val="18"/>
          <w:szCs w:val="18"/>
          <w:lang w:eastAsia="ru-RU"/>
        </w:rPr>
        <w:br/>
        <w:t>После направления в суд документов пользователю в личный кабинет приходит уведомление о поступлении документов в информационную систему, содержащее дату и время поступления документов.</w:t>
      </w:r>
      <w:r w:rsidRPr="00322192">
        <w:rPr>
          <w:rFonts w:ascii="inherit" w:eastAsia="Times New Roman" w:hAnsi="inherit" w:cs="Tahoma"/>
          <w:color w:val="3C3C3C"/>
          <w:sz w:val="18"/>
          <w:szCs w:val="18"/>
          <w:lang w:eastAsia="ru-RU"/>
        </w:rPr>
        <w:br/>
        <w:t>Документы, поступившие в информационную систему, должны быть зарегистрированы в ИС "Судебный документооборот и делопроизводство Верховного Суда".</w:t>
      </w:r>
      <w:r w:rsidRPr="00322192">
        <w:rPr>
          <w:rFonts w:ascii="inherit" w:eastAsia="Times New Roman" w:hAnsi="inherit" w:cs="Tahoma"/>
          <w:color w:val="3C3C3C"/>
          <w:sz w:val="18"/>
          <w:szCs w:val="18"/>
          <w:lang w:eastAsia="ru-RU"/>
        </w:rPr>
        <w:br/>
        <w:t>Прием, учет и регистрация поступивших в электронном виде документов производятся в том же порядке, в котором осуществляются прием, учет и регистрация документов на бумажном носителе.</w:t>
      </w:r>
    </w:p>
    <w:p w:rsidR="00322192" w:rsidRPr="00322192" w:rsidRDefault="00322192" w:rsidP="00322192">
      <w:pPr>
        <w:pStyle w:val="4"/>
        <w:shd w:val="clear" w:color="auto" w:fill="FFFFFF"/>
        <w:spacing w:before="0" w:line="240" w:lineRule="atLeast"/>
        <w:jc w:val="both"/>
        <w:textAlignment w:val="baseline"/>
        <w:rPr>
          <w:rFonts w:ascii="Tahoma" w:eastAsia="Times New Roman" w:hAnsi="Tahoma" w:cs="Tahoma"/>
          <w:b/>
          <w:bCs/>
          <w:i w:val="0"/>
          <w:iCs w:val="0"/>
          <w:color w:val="3C3C3C"/>
          <w:sz w:val="18"/>
          <w:szCs w:val="18"/>
          <w:lang w:eastAsia="ru-RU"/>
        </w:rPr>
      </w:pPr>
      <w:r>
        <w:rPr>
          <w:rFonts w:ascii="inherit" w:eastAsia="Times New Roman" w:hAnsi="inherit" w:cs="Tahoma"/>
          <w:color w:val="3C3C3C"/>
          <w:sz w:val="18"/>
          <w:szCs w:val="18"/>
          <w:lang w:eastAsia="ru-RU"/>
        </w:rPr>
        <w:t xml:space="preserve">16. </w:t>
      </w:r>
      <w:hyperlink r:id="rId20" w:history="1">
        <w:r w:rsidRPr="00322192">
          <w:rPr>
            <w:rFonts w:ascii="inherit" w:eastAsia="Times New Roman" w:hAnsi="inherit" w:cs="Tahoma"/>
            <w:b/>
            <w:bCs/>
            <w:i w:val="0"/>
            <w:iCs w:val="0"/>
            <w:color w:val="016524"/>
            <w:sz w:val="18"/>
            <w:szCs w:val="18"/>
            <w:u w:val="single"/>
            <w:bdr w:val="none" w:sz="0" w:space="0" w:color="auto" w:frame="1"/>
            <w:lang w:eastAsia="ru-RU"/>
          </w:rPr>
          <w:t>Почему судебное решение нужно исполнять?</w:t>
        </w:r>
      </w:hyperlink>
    </w:p>
    <w:p w:rsidR="00322192" w:rsidRPr="00322192" w:rsidRDefault="00322192" w:rsidP="00322192">
      <w:pPr>
        <w:shd w:val="clear" w:color="auto" w:fill="FFFFFF"/>
        <w:spacing w:after="150" w:line="234" w:lineRule="atLeast"/>
        <w:jc w:val="both"/>
        <w:textAlignment w:val="baseline"/>
        <w:rPr>
          <w:rFonts w:ascii="inherit" w:eastAsia="Times New Roman" w:hAnsi="inherit" w:cs="Tahoma"/>
          <w:color w:val="3C3C3C"/>
          <w:sz w:val="18"/>
          <w:szCs w:val="18"/>
          <w:lang w:eastAsia="ru-RU"/>
        </w:rPr>
      </w:pPr>
      <w:r w:rsidRPr="00322192">
        <w:rPr>
          <w:rFonts w:ascii="inherit" w:eastAsia="Times New Roman" w:hAnsi="inherit" w:cs="Tahoma"/>
          <w:color w:val="3C3C3C"/>
          <w:sz w:val="18"/>
          <w:szCs w:val="18"/>
          <w:lang w:eastAsia="ru-RU"/>
        </w:rPr>
        <w:t>В случае неисполнения в добровольном порядке судебного решения либо иного обязательного к исполнению акта начинает работать механизм принудительного исполнения, который в большей своей части регламентирован Федеральным законом от 2 октября 2007 г. № 229-ФЗ «Об исполнительном производстве».</w:t>
      </w:r>
      <w:r w:rsidRPr="00322192">
        <w:rPr>
          <w:rFonts w:ascii="inherit" w:eastAsia="Times New Roman" w:hAnsi="inherit" w:cs="Tahoma"/>
          <w:color w:val="3C3C3C"/>
          <w:sz w:val="18"/>
          <w:szCs w:val="18"/>
          <w:lang w:eastAsia="ru-RU"/>
        </w:rPr>
        <w:br/>
        <w:t>Принудительное исполнение начинается с возбуждения службой судебных приставов исполнительного производства.</w:t>
      </w:r>
      <w:r w:rsidRPr="00322192">
        <w:rPr>
          <w:rFonts w:ascii="inherit" w:eastAsia="Times New Roman" w:hAnsi="inherit" w:cs="Tahoma"/>
          <w:color w:val="3C3C3C"/>
          <w:sz w:val="18"/>
          <w:szCs w:val="18"/>
          <w:lang w:eastAsia="ru-RU"/>
        </w:rPr>
        <w:br/>
        <w:t>Если исполнительный документ впервые поступил в службу судебных приставов, то судебный пристав-исполнитель в постановлении о возбуждении исполнительного производства устанавливает срок для добровольного исполнения должником содержащихся в исполнительном документе требований.</w:t>
      </w:r>
      <w:r w:rsidRPr="00322192">
        <w:rPr>
          <w:rFonts w:ascii="inherit" w:eastAsia="Times New Roman" w:hAnsi="inherit" w:cs="Tahoma"/>
          <w:color w:val="3C3C3C"/>
          <w:sz w:val="18"/>
          <w:szCs w:val="18"/>
          <w:lang w:eastAsia="ru-RU"/>
        </w:rPr>
        <w:br/>
        <w:t>В том случае если должник добровольно не исполнит соответствующие требования, то помимо основного долга на должника будет возложена обязанность по оплате исполнительского сбора, размер которого составляет 7% от взыскиваемой суммы.</w:t>
      </w:r>
      <w:r w:rsidRPr="00322192">
        <w:rPr>
          <w:rFonts w:ascii="inherit" w:eastAsia="Times New Roman" w:hAnsi="inherit" w:cs="Tahoma"/>
          <w:color w:val="3C3C3C"/>
          <w:sz w:val="18"/>
          <w:szCs w:val="18"/>
          <w:lang w:eastAsia="ru-RU"/>
        </w:rPr>
        <w:br/>
        <w:t>Процесс принудительного исполнения влечет за собой ряд прочих негативных последствий для должника.</w:t>
      </w:r>
      <w:r w:rsidRPr="00322192">
        <w:rPr>
          <w:rFonts w:ascii="inherit" w:eastAsia="Times New Roman" w:hAnsi="inherit" w:cs="Tahoma"/>
          <w:color w:val="3C3C3C"/>
          <w:sz w:val="18"/>
          <w:szCs w:val="18"/>
          <w:lang w:eastAsia="ru-RU"/>
        </w:rPr>
        <w:br/>
        <w:t>В частности, в отношении должника могут быть применены временные ограничения на выезд из Российской Федерации, а также на пользование должником специальным правом, предоставленным ему в соответствии с законодательством Российской Федерации, в том числе правом управления транспортным средством.</w:t>
      </w:r>
      <w:r w:rsidRPr="00322192">
        <w:rPr>
          <w:rFonts w:ascii="inherit" w:eastAsia="Times New Roman" w:hAnsi="inherit" w:cs="Tahoma"/>
          <w:color w:val="3C3C3C"/>
          <w:sz w:val="18"/>
          <w:szCs w:val="18"/>
          <w:lang w:eastAsia="ru-RU"/>
        </w:rPr>
        <w:br/>
        <w:t>В целях исполнения судебного решения судебный пристав-исполнитель должен изучить имущественное положение должника, для чего он, в частности, имеет право осуществлять розыск должника и его имущества, запрашивать необходимые сведения, а также совершать иные исполнительные действия.</w:t>
      </w:r>
      <w:r w:rsidRPr="00322192">
        <w:rPr>
          <w:rFonts w:ascii="inherit" w:eastAsia="Times New Roman" w:hAnsi="inherit" w:cs="Tahoma"/>
          <w:color w:val="3C3C3C"/>
          <w:sz w:val="18"/>
          <w:szCs w:val="18"/>
          <w:lang w:eastAsia="ru-RU"/>
        </w:rPr>
        <w:br/>
        <w:t>При установлении денежных средств, постоянного дохода, имущества судебный пристав-исполнитель, действуя в пределах предоставленных полномочий, обращает на них взыскание.</w:t>
      </w:r>
      <w:r w:rsidRPr="00322192">
        <w:rPr>
          <w:rFonts w:ascii="inherit" w:eastAsia="Times New Roman" w:hAnsi="inherit" w:cs="Tahoma"/>
          <w:color w:val="3C3C3C"/>
          <w:sz w:val="18"/>
          <w:szCs w:val="18"/>
          <w:lang w:eastAsia="ru-RU"/>
        </w:rPr>
        <w:br/>
        <w:t>Отдельно стоит отметить, что невыполнение законных требований судебного пристава-исполнителя, а также нарушение законодательства об исполнительном производстве влечет за собой административную ответственность в виде штрафа, максимальный размер которого составляет 100 тыс. руб.</w:t>
      </w:r>
      <w:r w:rsidRPr="00322192">
        <w:rPr>
          <w:rFonts w:ascii="inherit" w:eastAsia="Times New Roman" w:hAnsi="inherit" w:cs="Tahoma"/>
          <w:color w:val="3C3C3C"/>
          <w:sz w:val="18"/>
          <w:szCs w:val="18"/>
          <w:lang w:eastAsia="ru-RU"/>
        </w:rPr>
        <w:br/>
      </w:r>
      <w:r w:rsidRPr="00322192">
        <w:rPr>
          <w:rFonts w:ascii="inherit" w:eastAsia="Times New Roman" w:hAnsi="inherit" w:cs="Tahoma"/>
          <w:color w:val="3C3C3C"/>
          <w:sz w:val="18"/>
          <w:szCs w:val="18"/>
          <w:lang w:eastAsia="ru-RU"/>
        </w:rPr>
        <w:lastRenderedPageBreak/>
        <w:t>Следует также указать, что ст. 315 Уголовного кодекса РФ предусмотрена уголовная ответственность за злостное неисполнение решения суда, максимальное наказание за совершение которого установлено в виде лишения свободы на срок до двух лет.</w:t>
      </w:r>
    </w:p>
    <w:p w:rsidR="00322192" w:rsidRPr="00322192" w:rsidRDefault="00322192" w:rsidP="00322192">
      <w:pPr>
        <w:pStyle w:val="4"/>
        <w:shd w:val="clear" w:color="auto" w:fill="FFFFFF"/>
        <w:spacing w:before="0" w:line="240" w:lineRule="atLeast"/>
        <w:jc w:val="both"/>
        <w:textAlignment w:val="baseline"/>
        <w:rPr>
          <w:rFonts w:ascii="Tahoma" w:eastAsia="Times New Roman" w:hAnsi="Tahoma" w:cs="Tahoma"/>
          <w:b/>
          <w:bCs/>
          <w:i w:val="0"/>
          <w:iCs w:val="0"/>
          <w:color w:val="3C3C3C"/>
          <w:sz w:val="18"/>
          <w:szCs w:val="18"/>
          <w:lang w:eastAsia="ru-RU"/>
        </w:rPr>
      </w:pPr>
      <w:r>
        <w:rPr>
          <w:rFonts w:ascii="inherit" w:eastAsia="Times New Roman" w:hAnsi="inherit" w:cs="Tahoma"/>
          <w:color w:val="3C3C3C"/>
          <w:sz w:val="18"/>
          <w:szCs w:val="18"/>
          <w:lang w:eastAsia="ru-RU"/>
        </w:rPr>
        <w:t xml:space="preserve">17. </w:t>
      </w:r>
      <w:hyperlink r:id="rId21" w:history="1">
        <w:r w:rsidRPr="00322192">
          <w:rPr>
            <w:rFonts w:ascii="inherit" w:eastAsia="Times New Roman" w:hAnsi="inherit" w:cs="Tahoma"/>
            <w:b/>
            <w:bCs/>
            <w:i w:val="0"/>
            <w:iCs w:val="0"/>
            <w:color w:val="016524"/>
            <w:sz w:val="18"/>
            <w:szCs w:val="18"/>
            <w:u w:val="single"/>
            <w:bdr w:val="none" w:sz="0" w:space="0" w:color="auto" w:frame="1"/>
            <w:lang w:eastAsia="ru-RU"/>
          </w:rPr>
          <w:t>Общая продолжительность внесудебного принудительного ограничения личной свободы граждан, находящихся в состоянии опьянения, не должна превышать 48 часов</w:t>
        </w:r>
      </w:hyperlink>
    </w:p>
    <w:p w:rsidR="00322192" w:rsidRPr="00322192" w:rsidRDefault="00322192" w:rsidP="00322192">
      <w:pPr>
        <w:shd w:val="clear" w:color="auto" w:fill="FFFFFF"/>
        <w:spacing w:after="150" w:line="234" w:lineRule="atLeast"/>
        <w:jc w:val="both"/>
        <w:textAlignment w:val="baseline"/>
        <w:rPr>
          <w:rFonts w:ascii="inherit" w:eastAsia="Times New Roman" w:hAnsi="inherit" w:cs="Tahoma"/>
          <w:color w:val="3C3C3C"/>
          <w:sz w:val="18"/>
          <w:szCs w:val="18"/>
          <w:lang w:eastAsia="ru-RU"/>
        </w:rPr>
      </w:pPr>
      <w:r w:rsidRPr="00322192">
        <w:rPr>
          <w:rFonts w:ascii="inherit" w:eastAsia="Times New Roman" w:hAnsi="inherit" w:cs="Tahoma"/>
          <w:color w:val="3C3C3C"/>
          <w:sz w:val="18"/>
          <w:szCs w:val="18"/>
          <w:lang w:eastAsia="ru-RU"/>
        </w:rPr>
        <w:t>Общая продолжительность внесудебного принудительного ограничения личной свободы граждан, находящихся в состоянии опьянения, не должна превышать 48 часов (Постановление Конституционного Суда РФ от 17.11.2016 N 25-П)</w:t>
      </w:r>
    </w:p>
    <w:p w:rsidR="00322192" w:rsidRPr="00322192" w:rsidRDefault="00322192" w:rsidP="00322192">
      <w:pPr>
        <w:shd w:val="clear" w:color="auto" w:fill="FFFFFF"/>
        <w:spacing w:after="150" w:line="234" w:lineRule="atLeast"/>
        <w:jc w:val="both"/>
        <w:textAlignment w:val="baseline"/>
        <w:rPr>
          <w:rFonts w:ascii="inherit" w:eastAsia="Times New Roman" w:hAnsi="inherit" w:cs="Tahoma"/>
          <w:color w:val="3C3C3C"/>
          <w:sz w:val="18"/>
          <w:szCs w:val="18"/>
          <w:lang w:eastAsia="ru-RU"/>
        </w:rPr>
      </w:pPr>
      <w:r w:rsidRPr="00322192">
        <w:rPr>
          <w:rFonts w:ascii="inherit" w:eastAsia="Times New Roman" w:hAnsi="inherit" w:cs="Tahoma"/>
          <w:color w:val="3C3C3C"/>
          <w:sz w:val="18"/>
          <w:szCs w:val="18"/>
          <w:lang w:eastAsia="ru-RU"/>
        </w:rPr>
        <w:t>Конституционный Суд признал положение части 4 статьи 27.5 КоАП РФ, согласно которому срок административного задержания лица, находящегося в состоянии опьянения, исчисляется со времени его вытрезвления, не соответствующим Конституции РФ в той мере, в какой в системе действующего правового регулирования производства по делам об административных правонарушениях, влекущих в качестве одной из мер административного наказания административный арест, оно допускает ограничение свободы такого лица до судебного решения на срок более 48 часов.</w:t>
      </w:r>
      <w:r w:rsidRPr="00322192">
        <w:rPr>
          <w:rFonts w:ascii="inherit" w:eastAsia="Times New Roman" w:hAnsi="inherit" w:cs="Tahoma"/>
          <w:color w:val="3C3C3C"/>
          <w:sz w:val="18"/>
          <w:szCs w:val="18"/>
          <w:lang w:eastAsia="ru-RU"/>
        </w:rPr>
        <w:br/>
        <w:t>Конституционный Суд РФ, в частности, указал, что внесудебное принудительное ограничение свободы лица, подвергнутого административному задержанию и находящегося в состоянии опьянения, на период до его вытрезвления не может рассматриваться как не подпадающее под действие статьи 22 Конституции РФ и статьи 5 Конвенции о защите прав человека и основных свобод, позволяющих прибегать к мерам ограничения свободы лишь в случаях, когда их использование оправдано настоятельной потребностью охраны частноправовых и публично-правовых интересов, не достижимой иными средствами, а потому его применение недопустимо в отрыве от конституционного запрета до судебного решения подвергать кого бы то ни было задержанию на срок более 48 часов, - иное приводило бы к игнорированию конституционных гарантий права на свободу и личную неприкосновенность и тем самым к умалению существа данного права.</w:t>
      </w:r>
    </w:p>
    <w:p w:rsidR="00322192" w:rsidRPr="00322192" w:rsidRDefault="00322192" w:rsidP="00322192">
      <w:pPr>
        <w:pStyle w:val="4"/>
        <w:shd w:val="clear" w:color="auto" w:fill="FFFFFF"/>
        <w:spacing w:before="0" w:line="240" w:lineRule="atLeast"/>
        <w:jc w:val="both"/>
        <w:textAlignment w:val="baseline"/>
        <w:rPr>
          <w:rFonts w:ascii="Tahoma" w:eastAsia="Times New Roman" w:hAnsi="Tahoma" w:cs="Tahoma"/>
          <w:b/>
          <w:bCs/>
          <w:i w:val="0"/>
          <w:iCs w:val="0"/>
          <w:color w:val="3C3C3C"/>
          <w:sz w:val="18"/>
          <w:szCs w:val="18"/>
          <w:lang w:eastAsia="ru-RU"/>
        </w:rPr>
      </w:pPr>
      <w:r>
        <w:rPr>
          <w:rFonts w:ascii="inherit" w:eastAsia="Times New Roman" w:hAnsi="inherit" w:cs="Tahoma"/>
          <w:color w:val="3C3C3C"/>
          <w:sz w:val="18"/>
          <w:szCs w:val="18"/>
          <w:lang w:eastAsia="ru-RU"/>
        </w:rPr>
        <w:t xml:space="preserve">18. </w:t>
      </w:r>
      <w:hyperlink r:id="rId22" w:history="1">
        <w:r w:rsidRPr="00322192">
          <w:rPr>
            <w:rFonts w:ascii="inherit" w:eastAsia="Times New Roman" w:hAnsi="inherit" w:cs="Tahoma"/>
            <w:b/>
            <w:bCs/>
            <w:i w:val="0"/>
            <w:iCs w:val="0"/>
            <w:color w:val="016524"/>
            <w:sz w:val="18"/>
            <w:szCs w:val="18"/>
            <w:u w:val="single"/>
            <w:bdr w:val="none" w:sz="0" w:space="0" w:color="auto" w:frame="1"/>
            <w:lang w:eastAsia="ru-RU"/>
          </w:rPr>
          <w:t>О некоторых изменениях в жилищное законодательство</w:t>
        </w:r>
      </w:hyperlink>
    </w:p>
    <w:p w:rsidR="00322192" w:rsidRPr="00322192" w:rsidRDefault="00322192" w:rsidP="00322192">
      <w:pPr>
        <w:shd w:val="clear" w:color="auto" w:fill="FFFFFF"/>
        <w:spacing w:after="150" w:line="234" w:lineRule="atLeast"/>
        <w:jc w:val="both"/>
        <w:textAlignment w:val="baseline"/>
        <w:rPr>
          <w:rFonts w:ascii="inherit" w:eastAsia="Times New Roman" w:hAnsi="inherit" w:cs="Tahoma"/>
          <w:color w:val="3C3C3C"/>
          <w:sz w:val="18"/>
          <w:szCs w:val="18"/>
          <w:lang w:eastAsia="ru-RU"/>
        </w:rPr>
      </w:pPr>
      <w:r w:rsidRPr="00322192">
        <w:rPr>
          <w:rFonts w:ascii="inherit" w:eastAsia="Times New Roman" w:hAnsi="inherit" w:cs="Tahoma"/>
          <w:color w:val="3C3C3C"/>
          <w:sz w:val="18"/>
          <w:szCs w:val="18"/>
          <w:lang w:eastAsia="ru-RU"/>
        </w:rPr>
        <w:t>Постановление Правительства РФ от 28.10.2016 № 1098 «О внесении изменений в некоторые акты Правительства Российской Федерации» вносит поправки в ряд нормативных правовых актов Правительства РФ, которые усилят контроль за обоснованностью и правомерностью принятых органами государственной власти субъектов РФ решений, влияющих на рост платы граждан за коммунальные услуги</w:t>
      </w:r>
      <w:r w:rsidRPr="00322192">
        <w:rPr>
          <w:rFonts w:ascii="inherit" w:eastAsia="Times New Roman" w:hAnsi="inherit" w:cs="Tahoma"/>
          <w:color w:val="3C3C3C"/>
          <w:sz w:val="18"/>
          <w:szCs w:val="18"/>
          <w:lang w:eastAsia="ru-RU"/>
        </w:rPr>
        <w:br/>
        <w:t>Отныне индекс изменения размера вносимой гражданами платы за коммунальные услуги в среднем по субъекту РФ на очередной год будет уменьшаться на величину превышения фактического роста платы граждан за коммунальные услуги в среднем по региону над этим индексом в случае выявления такого превышения в текущем году.</w:t>
      </w:r>
      <w:r w:rsidRPr="00322192">
        <w:rPr>
          <w:rFonts w:ascii="inherit" w:eastAsia="Times New Roman" w:hAnsi="inherit" w:cs="Tahoma"/>
          <w:color w:val="3C3C3C"/>
          <w:sz w:val="18"/>
          <w:szCs w:val="18"/>
          <w:lang w:eastAsia="ru-RU"/>
        </w:rPr>
        <w:br/>
        <w:t>В случае выявления до 1 июня текущего года превышения фактического роста платы граждан за коммунальные услуги в среднем по субъекту РФ над индексом по субъекту РФ федеральный орган исполнительной власти в области государственного регулирования тарифов направляет высшему должностному лицу субъекта РФ (руководителю высшего исполнительного органа государственной власти субъекта РФ) обязательное для исполнения предписание об устранении выявленных нарушений.</w:t>
      </w:r>
      <w:r w:rsidRPr="00322192">
        <w:rPr>
          <w:rFonts w:ascii="inherit" w:eastAsia="Times New Roman" w:hAnsi="inherit" w:cs="Tahoma"/>
          <w:color w:val="3C3C3C"/>
          <w:sz w:val="18"/>
          <w:szCs w:val="18"/>
          <w:lang w:eastAsia="ru-RU"/>
        </w:rPr>
        <w:br/>
        <w:t>В случае если фактическое увеличение размера платы за коммунальные услуги, вносимой гражданином, потребляющим коммунальные услуги при использовании жилого помещения или жилого дома, превышает размер установленного для соответствующего муниципального образования предельного индекса, размер вносимой гражданином платы за коммунальные услуги должен быть изменен с учетом предельного индекса в течение 15 рабочих дней с даты выдачи органом исполнительной власти субъекта РФ, осуществляющим государственный жилищный надзор, обязательного для исполнения предписания об устранении выявленных нарушений. В данном случае гражданину за счет средств бюджета субъекта РФ выплачивается компенсация.</w:t>
      </w:r>
      <w:r w:rsidRPr="00322192">
        <w:rPr>
          <w:rFonts w:ascii="inherit" w:eastAsia="Times New Roman" w:hAnsi="inherit" w:cs="Tahoma"/>
          <w:color w:val="3C3C3C"/>
          <w:sz w:val="18"/>
          <w:szCs w:val="18"/>
          <w:lang w:eastAsia="ru-RU"/>
        </w:rPr>
        <w:br/>
        <w:t>Постановление вступает в силу со дня его официального опубликования.</w:t>
      </w:r>
    </w:p>
    <w:p w:rsidR="00322192" w:rsidRPr="00322192" w:rsidRDefault="00322192" w:rsidP="00322192">
      <w:pPr>
        <w:pStyle w:val="4"/>
        <w:shd w:val="clear" w:color="auto" w:fill="FFFFFF"/>
        <w:spacing w:before="0" w:line="240" w:lineRule="atLeast"/>
        <w:jc w:val="both"/>
        <w:textAlignment w:val="baseline"/>
        <w:rPr>
          <w:rFonts w:ascii="Tahoma" w:eastAsia="Times New Roman" w:hAnsi="Tahoma" w:cs="Tahoma"/>
          <w:b/>
          <w:bCs/>
          <w:i w:val="0"/>
          <w:iCs w:val="0"/>
          <w:color w:val="3C3C3C"/>
          <w:sz w:val="18"/>
          <w:szCs w:val="18"/>
          <w:lang w:eastAsia="ru-RU"/>
        </w:rPr>
      </w:pPr>
      <w:r>
        <w:rPr>
          <w:rFonts w:ascii="inherit" w:eastAsia="Times New Roman" w:hAnsi="inherit" w:cs="Tahoma"/>
          <w:color w:val="3C3C3C"/>
          <w:sz w:val="18"/>
          <w:szCs w:val="18"/>
          <w:lang w:eastAsia="ru-RU"/>
        </w:rPr>
        <w:t xml:space="preserve">19. </w:t>
      </w:r>
      <w:hyperlink r:id="rId23" w:history="1">
        <w:r w:rsidRPr="00322192">
          <w:rPr>
            <w:rFonts w:ascii="inherit" w:eastAsia="Times New Roman" w:hAnsi="inherit" w:cs="Tahoma"/>
            <w:b/>
            <w:bCs/>
            <w:i w:val="0"/>
            <w:iCs w:val="0"/>
            <w:color w:val="016524"/>
            <w:sz w:val="18"/>
            <w:szCs w:val="18"/>
            <w:u w:val="single"/>
            <w:bdr w:val="none" w:sz="0" w:space="0" w:color="auto" w:frame="1"/>
            <w:lang w:eastAsia="ru-RU"/>
          </w:rPr>
          <w:t>Определен состав и порядок размещения в интернете обобщенной информации, полученной на основе сведений, содержащихся в ЕГРН</w:t>
        </w:r>
      </w:hyperlink>
    </w:p>
    <w:p w:rsidR="00322192" w:rsidRPr="00322192" w:rsidRDefault="00322192" w:rsidP="00322192">
      <w:pPr>
        <w:shd w:val="clear" w:color="auto" w:fill="FFFFFF"/>
        <w:spacing w:after="150" w:line="234" w:lineRule="atLeast"/>
        <w:jc w:val="both"/>
        <w:textAlignment w:val="baseline"/>
        <w:rPr>
          <w:rFonts w:ascii="inherit" w:eastAsia="Times New Roman" w:hAnsi="inherit" w:cs="Tahoma"/>
          <w:color w:val="3C3C3C"/>
          <w:sz w:val="18"/>
          <w:szCs w:val="18"/>
          <w:lang w:eastAsia="ru-RU"/>
        </w:rPr>
      </w:pPr>
      <w:r w:rsidRPr="00322192">
        <w:rPr>
          <w:rFonts w:ascii="inherit" w:eastAsia="Times New Roman" w:hAnsi="inherit" w:cs="Tahoma"/>
          <w:color w:val="3C3C3C"/>
          <w:sz w:val="18"/>
          <w:szCs w:val="18"/>
          <w:lang w:eastAsia="ru-RU"/>
        </w:rPr>
        <w:t>Приказом Минэкономразвития России от 23.08.2016 № 537 «Об установлении состава обобщенной информации, полученной на основе сведений, содержащихся в Едином государственном реестре недвижимости, порядка и периодичности ее размещения в информационно-телекоммуникационной сети «Интернет», определен состав и порядок размещения в Интернете обобщенной информации, полученной на основе сведений, содержащихся в ЕГРН.</w:t>
      </w:r>
      <w:r w:rsidRPr="00322192">
        <w:rPr>
          <w:rFonts w:ascii="inherit" w:eastAsia="Times New Roman" w:hAnsi="inherit" w:cs="Tahoma"/>
          <w:color w:val="3C3C3C"/>
          <w:sz w:val="18"/>
          <w:szCs w:val="18"/>
          <w:lang w:eastAsia="ru-RU"/>
        </w:rPr>
        <w:br/>
        <w:t>В соответствии с требованиями Федерального закона от 13.07.2015 № 218-ФЗ «О государственной регистрации недвижимости» в состав обобщенной информации, полученной на основе сведений, содержащихся в Едином государственном реестре недвижимости (ЕГРН), включаются в том числе сведения об общем количестве:</w:t>
      </w:r>
      <w:r w:rsidRPr="00322192">
        <w:rPr>
          <w:rFonts w:ascii="inherit" w:eastAsia="Times New Roman" w:hAnsi="inherit" w:cs="Tahoma"/>
          <w:color w:val="3C3C3C"/>
          <w:sz w:val="18"/>
          <w:szCs w:val="18"/>
          <w:lang w:eastAsia="ru-RU"/>
        </w:rPr>
        <w:br/>
        <w:t>- прошедших государственный кадастровый учет объектов недвижимого имущества;</w:t>
      </w:r>
      <w:r w:rsidRPr="00322192">
        <w:rPr>
          <w:rFonts w:ascii="inherit" w:eastAsia="Times New Roman" w:hAnsi="inherit" w:cs="Tahoma"/>
          <w:color w:val="3C3C3C"/>
          <w:sz w:val="18"/>
          <w:szCs w:val="18"/>
          <w:lang w:eastAsia="ru-RU"/>
        </w:rPr>
        <w:br/>
        <w:t>- зарегистрированных договоров участия - в долевом строительстве, прав на объекты долевого строительства;</w:t>
      </w:r>
      <w:r w:rsidRPr="00322192">
        <w:rPr>
          <w:rFonts w:ascii="inherit" w:eastAsia="Times New Roman" w:hAnsi="inherit" w:cs="Tahoma"/>
          <w:color w:val="3C3C3C"/>
          <w:sz w:val="18"/>
          <w:szCs w:val="18"/>
          <w:lang w:eastAsia="ru-RU"/>
        </w:rPr>
        <w:br/>
        <w:t>- зарегистрированных вещных прав на жилые помещения (жилой дом, квартира, комната в квартире);</w:t>
      </w:r>
      <w:r w:rsidRPr="00322192">
        <w:rPr>
          <w:rFonts w:ascii="inherit" w:eastAsia="Times New Roman" w:hAnsi="inherit" w:cs="Tahoma"/>
          <w:color w:val="3C3C3C"/>
          <w:sz w:val="18"/>
          <w:szCs w:val="18"/>
          <w:lang w:eastAsia="ru-RU"/>
        </w:rPr>
        <w:br/>
        <w:t>- поставленных на учет бесхозяйных недвижимых вещей;</w:t>
      </w:r>
      <w:r w:rsidRPr="00322192">
        <w:rPr>
          <w:rFonts w:ascii="inherit" w:eastAsia="Times New Roman" w:hAnsi="inherit" w:cs="Tahoma"/>
          <w:color w:val="3C3C3C"/>
          <w:sz w:val="18"/>
          <w:szCs w:val="18"/>
          <w:lang w:eastAsia="ru-RU"/>
        </w:rPr>
        <w:br/>
        <w:t>- поданных заявлений о государственном кадастровом учете.</w:t>
      </w:r>
      <w:r w:rsidRPr="00322192">
        <w:rPr>
          <w:rFonts w:ascii="inherit" w:eastAsia="Times New Roman" w:hAnsi="inherit" w:cs="Tahoma"/>
          <w:color w:val="3C3C3C"/>
          <w:sz w:val="18"/>
          <w:szCs w:val="18"/>
          <w:lang w:eastAsia="ru-RU"/>
        </w:rPr>
        <w:br/>
        <w:t>Обобщенная информация размещается органом регистрации прав в специальном разделе официального сайта органа регистрации прав в сети Интернет и на официальном сайте федерального органа исполнительной власти, уполномоченного на осуществление функций по нормативно-правовому регулированию в сфере ведения ЕГРН,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ЕГРН.</w:t>
      </w:r>
      <w:r w:rsidRPr="00322192">
        <w:rPr>
          <w:rFonts w:ascii="inherit" w:eastAsia="Times New Roman" w:hAnsi="inherit" w:cs="Tahoma"/>
          <w:color w:val="3C3C3C"/>
          <w:sz w:val="18"/>
          <w:szCs w:val="18"/>
          <w:lang w:eastAsia="ru-RU"/>
        </w:rPr>
        <w:br/>
        <w:t>Приказ вступает в силу с 01.01.2017.</w:t>
      </w:r>
    </w:p>
    <w:p w:rsidR="00322192" w:rsidRPr="00322192" w:rsidRDefault="00322192" w:rsidP="00322192">
      <w:pPr>
        <w:pStyle w:val="4"/>
        <w:shd w:val="clear" w:color="auto" w:fill="FFFFFF"/>
        <w:spacing w:before="0" w:line="240" w:lineRule="atLeast"/>
        <w:jc w:val="both"/>
        <w:textAlignment w:val="baseline"/>
        <w:rPr>
          <w:rFonts w:ascii="Tahoma" w:eastAsia="Times New Roman" w:hAnsi="Tahoma" w:cs="Tahoma"/>
          <w:b/>
          <w:bCs/>
          <w:i w:val="0"/>
          <w:iCs w:val="0"/>
          <w:color w:val="3C3C3C"/>
          <w:sz w:val="18"/>
          <w:szCs w:val="18"/>
          <w:lang w:eastAsia="ru-RU"/>
        </w:rPr>
      </w:pPr>
      <w:r>
        <w:rPr>
          <w:rFonts w:ascii="inherit" w:eastAsia="Times New Roman" w:hAnsi="inherit" w:cs="Tahoma"/>
          <w:color w:val="3C3C3C"/>
          <w:sz w:val="18"/>
          <w:szCs w:val="18"/>
          <w:lang w:eastAsia="ru-RU"/>
        </w:rPr>
        <w:t xml:space="preserve">20. </w:t>
      </w:r>
      <w:hyperlink r:id="rId24" w:history="1">
        <w:r w:rsidRPr="00322192">
          <w:rPr>
            <w:rFonts w:ascii="inherit" w:eastAsia="Times New Roman" w:hAnsi="inherit" w:cs="Tahoma"/>
            <w:b/>
            <w:bCs/>
            <w:i w:val="0"/>
            <w:iCs w:val="0"/>
            <w:color w:val="016524"/>
            <w:sz w:val="18"/>
            <w:szCs w:val="18"/>
            <w:u w:val="single"/>
            <w:bdr w:val="none" w:sz="0" w:space="0" w:color="auto" w:frame="1"/>
            <w:lang w:eastAsia="ru-RU"/>
          </w:rPr>
          <w:t>Порядок выплаты заработной платы осужденным</w:t>
        </w:r>
      </w:hyperlink>
    </w:p>
    <w:p w:rsidR="00322192" w:rsidRPr="00322192" w:rsidRDefault="00322192" w:rsidP="00322192">
      <w:pPr>
        <w:shd w:val="clear" w:color="auto" w:fill="FFFFFF"/>
        <w:spacing w:after="150" w:line="234" w:lineRule="atLeast"/>
        <w:jc w:val="both"/>
        <w:textAlignment w:val="baseline"/>
        <w:rPr>
          <w:rFonts w:ascii="inherit" w:eastAsia="Times New Roman" w:hAnsi="inherit" w:cs="Tahoma"/>
          <w:color w:val="3C3C3C"/>
          <w:sz w:val="18"/>
          <w:szCs w:val="18"/>
          <w:lang w:eastAsia="ru-RU"/>
        </w:rPr>
      </w:pPr>
      <w:r w:rsidRPr="00322192">
        <w:rPr>
          <w:rFonts w:ascii="inherit" w:eastAsia="Times New Roman" w:hAnsi="inherit" w:cs="Tahoma"/>
          <w:color w:val="3C3C3C"/>
          <w:sz w:val="18"/>
          <w:szCs w:val="18"/>
          <w:lang w:eastAsia="ru-RU"/>
        </w:rPr>
        <w:t xml:space="preserve">Как установлено ч.1 ст.103 Уголовно-исполнительного кодекса Российской Федерации (далее – УИК РФ) каждый осуждённый к лишению свободы обязан трудиться в местах и на работах, определяемых администрацией исправительных учреждений. </w:t>
      </w:r>
      <w:r w:rsidRPr="00322192">
        <w:rPr>
          <w:rFonts w:ascii="inherit" w:eastAsia="Times New Roman" w:hAnsi="inherit" w:cs="Tahoma"/>
          <w:color w:val="3C3C3C"/>
          <w:sz w:val="18"/>
          <w:szCs w:val="18"/>
          <w:lang w:eastAsia="ru-RU"/>
        </w:rPr>
        <w:lastRenderedPageBreak/>
        <w:t>Администрация исправительных учреждений обязана привлекать осуждённых к труду с учетом их пола, возраста, трудоспособности, состояния здоровья и, по возможности, специальности, а также исходя из наличия рабочих мест.</w:t>
      </w:r>
      <w:r w:rsidRPr="00322192">
        <w:rPr>
          <w:rFonts w:ascii="inherit" w:eastAsia="Times New Roman" w:hAnsi="inherit" w:cs="Tahoma"/>
          <w:color w:val="3C3C3C"/>
          <w:sz w:val="18"/>
          <w:szCs w:val="18"/>
          <w:lang w:eastAsia="ru-RU"/>
        </w:rPr>
        <w:br/>
        <w:t>Согласно ч.1 ст.105 УИК РФ осуждённые к лишению свободы имеют право на оплату труда в соответствии с законодательством Российской Федерации о труде.</w:t>
      </w:r>
      <w:r w:rsidRPr="00322192">
        <w:rPr>
          <w:rFonts w:ascii="inherit" w:eastAsia="Times New Roman" w:hAnsi="inherit" w:cs="Tahoma"/>
          <w:color w:val="3C3C3C"/>
          <w:sz w:val="18"/>
          <w:szCs w:val="18"/>
          <w:lang w:eastAsia="ru-RU"/>
        </w:rPr>
        <w:br/>
        <w:t>В силу закона администрация исправительного учреждения при привлечении осуждённых к оплачиваемому труду, в части его оплаты руководствуется не только уголовно-исполнительным, но и трудовым законодательством.</w:t>
      </w:r>
      <w:r w:rsidRPr="00322192">
        <w:rPr>
          <w:rFonts w:ascii="inherit" w:eastAsia="Times New Roman" w:hAnsi="inherit" w:cs="Tahoma"/>
          <w:color w:val="3C3C3C"/>
          <w:sz w:val="18"/>
          <w:szCs w:val="18"/>
          <w:lang w:eastAsia="ru-RU"/>
        </w:rPr>
        <w:br/>
        <w:t>Как установлено ст.136 Трудового кодекса Российской Федерации, заработная плата выплачивается непосредственно работнику за исключением случаев, когда иной способ выплаты предусматривается федеральным законом или трудовым договором (ч.5). Заработная плата выплачивается не реже чем каждые полмесяца в день, установленный правилами внутреннего трудового распорядка, коллективным договором, трудовым договором (ч.6).</w:t>
      </w:r>
      <w:r w:rsidRPr="00322192">
        <w:rPr>
          <w:rFonts w:ascii="inherit" w:eastAsia="Times New Roman" w:hAnsi="inherit" w:cs="Tahoma"/>
          <w:color w:val="3C3C3C"/>
          <w:sz w:val="18"/>
          <w:szCs w:val="18"/>
          <w:lang w:eastAsia="ru-RU"/>
        </w:rPr>
        <w:br/>
        <w:t>Между тем, часть 6 ст.136 ТК РФ не содержит исключений для осуждённых к лишению свободы, поэтому на них распространяется общий, установленный этой нормой, порядок выплаты заработной платы.</w:t>
      </w:r>
      <w:r w:rsidRPr="00322192">
        <w:rPr>
          <w:rFonts w:ascii="inherit" w:eastAsia="Times New Roman" w:hAnsi="inherit" w:cs="Tahoma"/>
          <w:color w:val="3C3C3C"/>
          <w:sz w:val="18"/>
          <w:szCs w:val="18"/>
          <w:lang w:eastAsia="ru-RU"/>
        </w:rPr>
        <w:br/>
        <w:t>Таким образом, в соответствии с действующим законодательством осуждённым, привлечённым администрацией исправительного учреждения к оплачиваемому труду, заработная плата должна выплачиваться не реже чем каждые полмесяца.</w:t>
      </w:r>
    </w:p>
    <w:p w:rsidR="00322192" w:rsidRPr="00322192" w:rsidRDefault="00322192" w:rsidP="00322192">
      <w:pPr>
        <w:shd w:val="clear" w:color="auto" w:fill="FFFFFF"/>
        <w:spacing w:after="150" w:line="234" w:lineRule="atLeast"/>
        <w:jc w:val="both"/>
        <w:textAlignment w:val="baseline"/>
        <w:rPr>
          <w:rFonts w:ascii="inherit" w:eastAsia="Times New Roman" w:hAnsi="inherit" w:cs="Tahoma"/>
          <w:color w:val="3C3C3C"/>
          <w:sz w:val="18"/>
          <w:szCs w:val="18"/>
          <w:lang w:eastAsia="ru-RU"/>
        </w:rPr>
      </w:pPr>
    </w:p>
    <w:p w:rsidR="00322192" w:rsidRPr="00322192" w:rsidRDefault="00322192" w:rsidP="00322192">
      <w:pPr>
        <w:shd w:val="clear" w:color="auto" w:fill="FFFFFF"/>
        <w:spacing w:after="150" w:line="234" w:lineRule="atLeast"/>
        <w:jc w:val="both"/>
        <w:textAlignment w:val="baseline"/>
        <w:rPr>
          <w:rFonts w:ascii="inherit" w:eastAsia="Times New Roman" w:hAnsi="inherit" w:cs="Tahoma"/>
          <w:color w:val="3C3C3C"/>
          <w:sz w:val="18"/>
          <w:szCs w:val="18"/>
          <w:lang w:eastAsia="ru-RU"/>
        </w:rPr>
      </w:pPr>
    </w:p>
    <w:p w:rsidR="00322192" w:rsidRDefault="00322192" w:rsidP="00322192">
      <w:pPr>
        <w:shd w:val="clear" w:color="auto" w:fill="FFFFFF"/>
        <w:spacing w:after="150" w:line="234" w:lineRule="atLeast"/>
        <w:jc w:val="both"/>
        <w:textAlignment w:val="baseline"/>
        <w:rPr>
          <w:rFonts w:ascii="inherit" w:eastAsia="Times New Roman" w:hAnsi="inherit" w:cs="Tahoma"/>
          <w:color w:val="3C3C3C"/>
          <w:sz w:val="18"/>
          <w:szCs w:val="18"/>
          <w:lang w:eastAsia="ru-RU"/>
        </w:rPr>
      </w:pPr>
    </w:p>
    <w:p w:rsidR="00322192" w:rsidRPr="00322192" w:rsidRDefault="00322192" w:rsidP="00322192">
      <w:pPr>
        <w:shd w:val="clear" w:color="auto" w:fill="FFFFFF"/>
        <w:spacing w:after="150" w:line="234" w:lineRule="atLeast"/>
        <w:jc w:val="both"/>
        <w:textAlignment w:val="baseline"/>
        <w:rPr>
          <w:rFonts w:ascii="inherit" w:eastAsia="Times New Roman" w:hAnsi="inherit" w:cs="Tahoma"/>
          <w:color w:val="3C3C3C"/>
          <w:sz w:val="18"/>
          <w:szCs w:val="18"/>
          <w:lang w:eastAsia="ru-RU"/>
        </w:rPr>
      </w:pPr>
    </w:p>
    <w:p w:rsidR="00C97815" w:rsidRDefault="00C97815" w:rsidP="00322192">
      <w:pPr>
        <w:jc w:val="both"/>
      </w:pPr>
    </w:p>
    <w:sectPr w:rsidR="00C97815" w:rsidSect="00322192">
      <w:pgSz w:w="11906" w:h="16838"/>
      <w:pgMar w:top="426"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192"/>
    <w:rsid w:val="00322192"/>
    <w:rsid w:val="00C978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9E96C9-90A1-454E-9AB8-9F05D6B74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next w:val="a"/>
    <w:link w:val="40"/>
    <w:uiPriority w:val="9"/>
    <w:semiHidden/>
    <w:unhideWhenUsed/>
    <w:qFormat/>
    <w:rsid w:val="0032219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322192"/>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99019">
      <w:bodyDiv w:val="1"/>
      <w:marLeft w:val="0"/>
      <w:marRight w:val="0"/>
      <w:marTop w:val="0"/>
      <w:marBottom w:val="0"/>
      <w:divBdr>
        <w:top w:val="none" w:sz="0" w:space="0" w:color="auto"/>
        <w:left w:val="none" w:sz="0" w:space="0" w:color="auto"/>
        <w:bottom w:val="none" w:sz="0" w:space="0" w:color="auto"/>
        <w:right w:val="none" w:sz="0" w:space="0" w:color="auto"/>
      </w:divBdr>
      <w:divsChild>
        <w:div w:id="1708018373">
          <w:marLeft w:val="0"/>
          <w:marRight w:val="0"/>
          <w:marTop w:val="0"/>
          <w:marBottom w:val="0"/>
          <w:divBdr>
            <w:top w:val="none" w:sz="0" w:space="0" w:color="auto"/>
            <w:left w:val="none" w:sz="0" w:space="0" w:color="auto"/>
            <w:bottom w:val="none" w:sz="0" w:space="0" w:color="auto"/>
            <w:right w:val="none" w:sz="0" w:space="0" w:color="auto"/>
          </w:divBdr>
        </w:div>
      </w:divsChild>
    </w:div>
    <w:div w:id="204106140">
      <w:bodyDiv w:val="1"/>
      <w:marLeft w:val="0"/>
      <w:marRight w:val="0"/>
      <w:marTop w:val="0"/>
      <w:marBottom w:val="0"/>
      <w:divBdr>
        <w:top w:val="none" w:sz="0" w:space="0" w:color="auto"/>
        <w:left w:val="none" w:sz="0" w:space="0" w:color="auto"/>
        <w:bottom w:val="none" w:sz="0" w:space="0" w:color="auto"/>
        <w:right w:val="none" w:sz="0" w:space="0" w:color="auto"/>
      </w:divBdr>
      <w:divsChild>
        <w:div w:id="513306979">
          <w:marLeft w:val="0"/>
          <w:marRight w:val="0"/>
          <w:marTop w:val="0"/>
          <w:marBottom w:val="0"/>
          <w:divBdr>
            <w:top w:val="none" w:sz="0" w:space="0" w:color="auto"/>
            <w:left w:val="none" w:sz="0" w:space="0" w:color="auto"/>
            <w:bottom w:val="none" w:sz="0" w:space="0" w:color="auto"/>
            <w:right w:val="none" w:sz="0" w:space="0" w:color="auto"/>
          </w:divBdr>
        </w:div>
      </w:divsChild>
    </w:div>
    <w:div w:id="624582539">
      <w:bodyDiv w:val="1"/>
      <w:marLeft w:val="0"/>
      <w:marRight w:val="0"/>
      <w:marTop w:val="0"/>
      <w:marBottom w:val="0"/>
      <w:divBdr>
        <w:top w:val="none" w:sz="0" w:space="0" w:color="auto"/>
        <w:left w:val="none" w:sz="0" w:space="0" w:color="auto"/>
        <w:bottom w:val="none" w:sz="0" w:space="0" w:color="auto"/>
        <w:right w:val="none" w:sz="0" w:space="0" w:color="auto"/>
      </w:divBdr>
      <w:divsChild>
        <w:div w:id="1208879002">
          <w:marLeft w:val="0"/>
          <w:marRight w:val="0"/>
          <w:marTop w:val="0"/>
          <w:marBottom w:val="0"/>
          <w:divBdr>
            <w:top w:val="none" w:sz="0" w:space="0" w:color="auto"/>
            <w:left w:val="none" w:sz="0" w:space="0" w:color="auto"/>
            <w:bottom w:val="none" w:sz="0" w:space="0" w:color="auto"/>
            <w:right w:val="none" w:sz="0" w:space="0" w:color="auto"/>
          </w:divBdr>
        </w:div>
      </w:divsChild>
    </w:div>
    <w:div w:id="638417290">
      <w:bodyDiv w:val="1"/>
      <w:marLeft w:val="0"/>
      <w:marRight w:val="0"/>
      <w:marTop w:val="0"/>
      <w:marBottom w:val="0"/>
      <w:divBdr>
        <w:top w:val="none" w:sz="0" w:space="0" w:color="auto"/>
        <w:left w:val="none" w:sz="0" w:space="0" w:color="auto"/>
        <w:bottom w:val="none" w:sz="0" w:space="0" w:color="auto"/>
        <w:right w:val="none" w:sz="0" w:space="0" w:color="auto"/>
      </w:divBdr>
      <w:divsChild>
        <w:div w:id="2065369566">
          <w:marLeft w:val="0"/>
          <w:marRight w:val="0"/>
          <w:marTop w:val="0"/>
          <w:marBottom w:val="0"/>
          <w:divBdr>
            <w:top w:val="none" w:sz="0" w:space="0" w:color="auto"/>
            <w:left w:val="none" w:sz="0" w:space="0" w:color="auto"/>
            <w:bottom w:val="none" w:sz="0" w:space="0" w:color="auto"/>
            <w:right w:val="none" w:sz="0" w:space="0" w:color="auto"/>
          </w:divBdr>
        </w:div>
      </w:divsChild>
    </w:div>
    <w:div w:id="700788939">
      <w:bodyDiv w:val="1"/>
      <w:marLeft w:val="0"/>
      <w:marRight w:val="0"/>
      <w:marTop w:val="0"/>
      <w:marBottom w:val="0"/>
      <w:divBdr>
        <w:top w:val="none" w:sz="0" w:space="0" w:color="auto"/>
        <w:left w:val="none" w:sz="0" w:space="0" w:color="auto"/>
        <w:bottom w:val="none" w:sz="0" w:space="0" w:color="auto"/>
        <w:right w:val="none" w:sz="0" w:space="0" w:color="auto"/>
      </w:divBdr>
      <w:divsChild>
        <w:div w:id="1497646082">
          <w:marLeft w:val="0"/>
          <w:marRight w:val="0"/>
          <w:marTop w:val="0"/>
          <w:marBottom w:val="0"/>
          <w:divBdr>
            <w:top w:val="none" w:sz="0" w:space="0" w:color="auto"/>
            <w:left w:val="none" w:sz="0" w:space="0" w:color="auto"/>
            <w:bottom w:val="none" w:sz="0" w:space="0" w:color="auto"/>
            <w:right w:val="none" w:sz="0" w:space="0" w:color="auto"/>
          </w:divBdr>
        </w:div>
      </w:divsChild>
    </w:div>
    <w:div w:id="740105664">
      <w:bodyDiv w:val="1"/>
      <w:marLeft w:val="0"/>
      <w:marRight w:val="0"/>
      <w:marTop w:val="0"/>
      <w:marBottom w:val="0"/>
      <w:divBdr>
        <w:top w:val="none" w:sz="0" w:space="0" w:color="auto"/>
        <w:left w:val="none" w:sz="0" w:space="0" w:color="auto"/>
        <w:bottom w:val="none" w:sz="0" w:space="0" w:color="auto"/>
        <w:right w:val="none" w:sz="0" w:space="0" w:color="auto"/>
      </w:divBdr>
      <w:divsChild>
        <w:div w:id="1329021070">
          <w:marLeft w:val="0"/>
          <w:marRight w:val="0"/>
          <w:marTop w:val="0"/>
          <w:marBottom w:val="0"/>
          <w:divBdr>
            <w:top w:val="none" w:sz="0" w:space="0" w:color="auto"/>
            <w:left w:val="none" w:sz="0" w:space="0" w:color="auto"/>
            <w:bottom w:val="none" w:sz="0" w:space="0" w:color="auto"/>
            <w:right w:val="none" w:sz="0" w:space="0" w:color="auto"/>
          </w:divBdr>
        </w:div>
      </w:divsChild>
    </w:div>
    <w:div w:id="860440563">
      <w:bodyDiv w:val="1"/>
      <w:marLeft w:val="0"/>
      <w:marRight w:val="0"/>
      <w:marTop w:val="0"/>
      <w:marBottom w:val="0"/>
      <w:divBdr>
        <w:top w:val="none" w:sz="0" w:space="0" w:color="auto"/>
        <w:left w:val="none" w:sz="0" w:space="0" w:color="auto"/>
        <w:bottom w:val="none" w:sz="0" w:space="0" w:color="auto"/>
        <w:right w:val="none" w:sz="0" w:space="0" w:color="auto"/>
      </w:divBdr>
      <w:divsChild>
        <w:div w:id="1416627869">
          <w:marLeft w:val="0"/>
          <w:marRight w:val="0"/>
          <w:marTop w:val="0"/>
          <w:marBottom w:val="0"/>
          <w:divBdr>
            <w:top w:val="none" w:sz="0" w:space="0" w:color="auto"/>
            <w:left w:val="none" w:sz="0" w:space="0" w:color="auto"/>
            <w:bottom w:val="none" w:sz="0" w:space="0" w:color="auto"/>
            <w:right w:val="none" w:sz="0" w:space="0" w:color="auto"/>
          </w:divBdr>
        </w:div>
      </w:divsChild>
    </w:div>
    <w:div w:id="1034429029">
      <w:bodyDiv w:val="1"/>
      <w:marLeft w:val="0"/>
      <w:marRight w:val="0"/>
      <w:marTop w:val="0"/>
      <w:marBottom w:val="0"/>
      <w:divBdr>
        <w:top w:val="none" w:sz="0" w:space="0" w:color="auto"/>
        <w:left w:val="none" w:sz="0" w:space="0" w:color="auto"/>
        <w:bottom w:val="none" w:sz="0" w:space="0" w:color="auto"/>
        <w:right w:val="none" w:sz="0" w:space="0" w:color="auto"/>
      </w:divBdr>
      <w:divsChild>
        <w:div w:id="667631258">
          <w:marLeft w:val="0"/>
          <w:marRight w:val="0"/>
          <w:marTop w:val="0"/>
          <w:marBottom w:val="0"/>
          <w:divBdr>
            <w:top w:val="none" w:sz="0" w:space="0" w:color="auto"/>
            <w:left w:val="none" w:sz="0" w:space="0" w:color="auto"/>
            <w:bottom w:val="none" w:sz="0" w:space="0" w:color="auto"/>
            <w:right w:val="none" w:sz="0" w:space="0" w:color="auto"/>
          </w:divBdr>
        </w:div>
      </w:divsChild>
    </w:div>
    <w:div w:id="1044403194">
      <w:bodyDiv w:val="1"/>
      <w:marLeft w:val="0"/>
      <w:marRight w:val="0"/>
      <w:marTop w:val="0"/>
      <w:marBottom w:val="0"/>
      <w:divBdr>
        <w:top w:val="none" w:sz="0" w:space="0" w:color="auto"/>
        <w:left w:val="none" w:sz="0" w:space="0" w:color="auto"/>
        <w:bottom w:val="none" w:sz="0" w:space="0" w:color="auto"/>
        <w:right w:val="none" w:sz="0" w:space="0" w:color="auto"/>
      </w:divBdr>
      <w:divsChild>
        <w:div w:id="1385105003">
          <w:marLeft w:val="0"/>
          <w:marRight w:val="0"/>
          <w:marTop w:val="0"/>
          <w:marBottom w:val="0"/>
          <w:divBdr>
            <w:top w:val="none" w:sz="0" w:space="0" w:color="auto"/>
            <w:left w:val="none" w:sz="0" w:space="0" w:color="auto"/>
            <w:bottom w:val="none" w:sz="0" w:space="0" w:color="auto"/>
            <w:right w:val="none" w:sz="0" w:space="0" w:color="auto"/>
          </w:divBdr>
        </w:div>
      </w:divsChild>
    </w:div>
    <w:div w:id="1300383198">
      <w:bodyDiv w:val="1"/>
      <w:marLeft w:val="0"/>
      <w:marRight w:val="0"/>
      <w:marTop w:val="0"/>
      <w:marBottom w:val="0"/>
      <w:divBdr>
        <w:top w:val="none" w:sz="0" w:space="0" w:color="auto"/>
        <w:left w:val="none" w:sz="0" w:space="0" w:color="auto"/>
        <w:bottom w:val="none" w:sz="0" w:space="0" w:color="auto"/>
        <w:right w:val="none" w:sz="0" w:space="0" w:color="auto"/>
      </w:divBdr>
      <w:divsChild>
        <w:div w:id="1445463689">
          <w:marLeft w:val="0"/>
          <w:marRight w:val="0"/>
          <w:marTop w:val="0"/>
          <w:marBottom w:val="0"/>
          <w:divBdr>
            <w:top w:val="none" w:sz="0" w:space="0" w:color="auto"/>
            <w:left w:val="none" w:sz="0" w:space="0" w:color="auto"/>
            <w:bottom w:val="none" w:sz="0" w:space="0" w:color="auto"/>
            <w:right w:val="none" w:sz="0" w:space="0" w:color="auto"/>
          </w:divBdr>
        </w:div>
      </w:divsChild>
    </w:div>
    <w:div w:id="1316184290">
      <w:bodyDiv w:val="1"/>
      <w:marLeft w:val="0"/>
      <w:marRight w:val="0"/>
      <w:marTop w:val="0"/>
      <w:marBottom w:val="0"/>
      <w:divBdr>
        <w:top w:val="none" w:sz="0" w:space="0" w:color="auto"/>
        <w:left w:val="none" w:sz="0" w:space="0" w:color="auto"/>
        <w:bottom w:val="none" w:sz="0" w:space="0" w:color="auto"/>
        <w:right w:val="none" w:sz="0" w:space="0" w:color="auto"/>
      </w:divBdr>
      <w:divsChild>
        <w:div w:id="716246866">
          <w:marLeft w:val="0"/>
          <w:marRight w:val="0"/>
          <w:marTop w:val="0"/>
          <w:marBottom w:val="150"/>
          <w:divBdr>
            <w:top w:val="none" w:sz="0" w:space="0" w:color="auto"/>
            <w:left w:val="none" w:sz="0" w:space="0" w:color="auto"/>
            <w:bottom w:val="none" w:sz="0" w:space="0" w:color="auto"/>
            <w:right w:val="none" w:sz="0" w:space="0" w:color="auto"/>
          </w:divBdr>
          <w:divsChild>
            <w:div w:id="62542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667297">
      <w:bodyDiv w:val="1"/>
      <w:marLeft w:val="0"/>
      <w:marRight w:val="0"/>
      <w:marTop w:val="0"/>
      <w:marBottom w:val="0"/>
      <w:divBdr>
        <w:top w:val="none" w:sz="0" w:space="0" w:color="auto"/>
        <w:left w:val="none" w:sz="0" w:space="0" w:color="auto"/>
        <w:bottom w:val="none" w:sz="0" w:space="0" w:color="auto"/>
        <w:right w:val="none" w:sz="0" w:space="0" w:color="auto"/>
      </w:divBdr>
      <w:divsChild>
        <w:div w:id="596789689">
          <w:marLeft w:val="0"/>
          <w:marRight w:val="0"/>
          <w:marTop w:val="0"/>
          <w:marBottom w:val="0"/>
          <w:divBdr>
            <w:top w:val="none" w:sz="0" w:space="0" w:color="auto"/>
            <w:left w:val="none" w:sz="0" w:space="0" w:color="auto"/>
            <w:bottom w:val="none" w:sz="0" w:space="0" w:color="auto"/>
            <w:right w:val="none" w:sz="0" w:space="0" w:color="auto"/>
          </w:divBdr>
        </w:div>
      </w:divsChild>
    </w:div>
    <w:div w:id="1438333625">
      <w:bodyDiv w:val="1"/>
      <w:marLeft w:val="0"/>
      <w:marRight w:val="0"/>
      <w:marTop w:val="0"/>
      <w:marBottom w:val="0"/>
      <w:divBdr>
        <w:top w:val="none" w:sz="0" w:space="0" w:color="auto"/>
        <w:left w:val="none" w:sz="0" w:space="0" w:color="auto"/>
        <w:bottom w:val="none" w:sz="0" w:space="0" w:color="auto"/>
        <w:right w:val="none" w:sz="0" w:space="0" w:color="auto"/>
      </w:divBdr>
      <w:divsChild>
        <w:div w:id="1832789894">
          <w:marLeft w:val="0"/>
          <w:marRight w:val="0"/>
          <w:marTop w:val="0"/>
          <w:marBottom w:val="0"/>
          <w:divBdr>
            <w:top w:val="none" w:sz="0" w:space="0" w:color="auto"/>
            <w:left w:val="none" w:sz="0" w:space="0" w:color="auto"/>
            <w:bottom w:val="none" w:sz="0" w:space="0" w:color="auto"/>
            <w:right w:val="none" w:sz="0" w:space="0" w:color="auto"/>
          </w:divBdr>
        </w:div>
      </w:divsChild>
    </w:div>
    <w:div w:id="1462766912">
      <w:bodyDiv w:val="1"/>
      <w:marLeft w:val="0"/>
      <w:marRight w:val="0"/>
      <w:marTop w:val="0"/>
      <w:marBottom w:val="0"/>
      <w:divBdr>
        <w:top w:val="none" w:sz="0" w:space="0" w:color="auto"/>
        <w:left w:val="none" w:sz="0" w:space="0" w:color="auto"/>
        <w:bottom w:val="none" w:sz="0" w:space="0" w:color="auto"/>
        <w:right w:val="none" w:sz="0" w:space="0" w:color="auto"/>
      </w:divBdr>
      <w:divsChild>
        <w:div w:id="663356495">
          <w:marLeft w:val="0"/>
          <w:marRight w:val="0"/>
          <w:marTop w:val="0"/>
          <w:marBottom w:val="0"/>
          <w:divBdr>
            <w:top w:val="none" w:sz="0" w:space="0" w:color="auto"/>
            <w:left w:val="none" w:sz="0" w:space="0" w:color="auto"/>
            <w:bottom w:val="none" w:sz="0" w:space="0" w:color="auto"/>
            <w:right w:val="none" w:sz="0" w:space="0" w:color="auto"/>
          </w:divBdr>
        </w:div>
      </w:divsChild>
    </w:div>
    <w:div w:id="1652754996">
      <w:bodyDiv w:val="1"/>
      <w:marLeft w:val="0"/>
      <w:marRight w:val="0"/>
      <w:marTop w:val="0"/>
      <w:marBottom w:val="0"/>
      <w:divBdr>
        <w:top w:val="none" w:sz="0" w:space="0" w:color="auto"/>
        <w:left w:val="none" w:sz="0" w:space="0" w:color="auto"/>
        <w:bottom w:val="none" w:sz="0" w:space="0" w:color="auto"/>
        <w:right w:val="none" w:sz="0" w:space="0" w:color="auto"/>
      </w:divBdr>
      <w:divsChild>
        <w:div w:id="1643073284">
          <w:marLeft w:val="0"/>
          <w:marRight w:val="0"/>
          <w:marTop w:val="0"/>
          <w:marBottom w:val="0"/>
          <w:divBdr>
            <w:top w:val="none" w:sz="0" w:space="0" w:color="auto"/>
            <w:left w:val="none" w:sz="0" w:space="0" w:color="auto"/>
            <w:bottom w:val="none" w:sz="0" w:space="0" w:color="auto"/>
            <w:right w:val="none" w:sz="0" w:space="0" w:color="auto"/>
          </w:divBdr>
        </w:div>
      </w:divsChild>
    </w:div>
    <w:div w:id="1686327334">
      <w:bodyDiv w:val="1"/>
      <w:marLeft w:val="0"/>
      <w:marRight w:val="0"/>
      <w:marTop w:val="0"/>
      <w:marBottom w:val="0"/>
      <w:divBdr>
        <w:top w:val="none" w:sz="0" w:space="0" w:color="auto"/>
        <w:left w:val="none" w:sz="0" w:space="0" w:color="auto"/>
        <w:bottom w:val="none" w:sz="0" w:space="0" w:color="auto"/>
        <w:right w:val="none" w:sz="0" w:space="0" w:color="auto"/>
      </w:divBdr>
      <w:divsChild>
        <w:div w:id="1303118207">
          <w:marLeft w:val="0"/>
          <w:marRight w:val="0"/>
          <w:marTop w:val="0"/>
          <w:marBottom w:val="0"/>
          <w:divBdr>
            <w:top w:val="none" w:sz="0" w:space="0" w:color="auto"/>
            <w:left w:val="none" w:sz="0" w:space="0" w:color="auto"/>
            <w:bottom w:val="none" w:sz="0" w:space="0" w:color="auto"/>
            <w:right w:val="none" w:sz="0" w:space="0" w:color="auto"/>
          </w:divBdr>
        </w:div>
      </w:divsChild>
    </w:div>
    <w:div w:id="1704671582">
      <w:bodyDiv w:val="1"/>
      <w:marLeft w:val="0"/>
      <w:marRight w:val="0"/>
      <w:marTop w:val="0"/>
      <w:marBottom w:val="0"/>
      <w:divBdr>
        <w:top w:val="none" w:sz="0" w:space="0" w:color="auto"/>
        <w:left w:val="none" w:sz="0" w:space="0" w:color="auto"/>
        <w:bottom w:val="none" w:sz="0" w:space="0" w:color="auto"/>
        <w:right w:val="none" w:sz="0" w:space="0" w:color="auto"/>
      </w:divBdr>
      <w:divsChild>
        <w:div w:id="69012453">
          <w:marLeft w:val="0"/>
          <w:marRight w:val="0"/>
          <w:marTop w:val="0"/>
          <w:marBottom w:val="0"/>
          <w:divBdr>
            <w:top w:val="none" w:sz="0" w:space="0" w:color="auto"/>
            <w:left w:val="none" w:sz="0" w:space="0" w:color="auto"/>
            <w:bottom w:val="none" w:sz="0" w:space="0" w:color="auto"/>
            <w:right w:val="none" w:sz="0" w:space="0" w:color="auto"/>
          </w:divBdr>
        </w:div>
      </w:divsChild>
    </w:div>
    <w:div w:id="1813789963">
      <w:bodyDiv w:val="1"/>
      <w:marLeft w:val="0"/>
      <w:marRight w:val="0"/>
      <w:marTop w:val="0"/>
      <w:marBottom w:val="0"/>
      <w:divBdr>
        <w:top w:val="none" w:sz="0" w:space="0" w:color="auto"/>
        <w:left w:val="none" w:sz="0" w:space="0" w:color="auto"/>
        <w:bottom w:val="none" w:sz="0" w:space="0" w:color="auto"/>
        <w:right w:val="none" w:sz="0" w:space="0" w:color="auto"/>
      </w:divBdr>
      <w:divsChild>
        <w:div w:id="1778673954">
          <w:marLeft w:val="0"/>
          <w:marRight w:val="0"/>
          <w:marTop w:val="0"/>
          <w:marBottom w:val="0"/>
          <w:divBdr>
            <w:top w:val="none" w:sz="0" w:space="0" w:color="auto"/>
            <w:left w:val="none" w:sz="0" w:space="0" w:color="auto"/>
            <w:bottom w:val="none" w:sz="0" w:space="0" w:color="auto"/>
            <w:right w:val="none" w:sz="0" w:space="0" w:color="auto"/>
          </w:divBdr>
        </w:div>
      </w:divsChild>
    </w:div>
    <w:div w:id="1948654583">
      <w:bodyDiv w:val="1"/>
      <w:marLeft w:val="0"/>
      <w:marRight w:val="0"/>
      <w:marTop w:val="0"/>
      <w:marBottom w:val="0"/>
      <w:divBdr>
        <w:top w:val="none" w:sz="0" w:space="0" w:color="auto"/>
        <w:left w:val="none" w:sz="0" w:space="0" w:color="auto"/>
        <w:bottom w:val="none" w:sz="0" w:space="0" w:color="auto"/>
        <w:right w:val="none" w:sz="0" w:space="0" w:color="auto"/>
      </w:divBdr>
      <w:divsChild>
        <w:div w:id="1413547358">
          <w:marLeft w:val="0"/>
          <w:marRight w:val="0"/>
          <w:marTop w:val="0"/>
          <w:marBottom w:val="0"/>
          <w:divBdr>
            <w:top w:val="none" w:sz="0" w:space="0" w:color="auto"/>
            <w:left w:val="none" w:sz="0" w:space="0" w:color="auto"/>
            <w:bottom w:val="none" w:sz="0" w:space="0" w:color="auto"/>
            <w:right w:val="none" w:sz="0" w:space="0" w:color="auto"/>
          </w:divBdr>
        </w:div>
      </w:divsChild>
    </w:div>
    <w:div w:id="1952738612">
      <w:bodyDiv w:val="1"/>
      <w:marLeft w:val="0"/>
      <w:marRight w:val="0"/>
      <w:marTop w:val="0"/>
      <w:marBottom w:val="0"/>
      <w:divBdr>
        <w:top w:val="none" w:sz="0" w:space="0" w:color="auto"/>
        <w:left w:val="none" w:sz="0" w:space="0" w:color="auto"/>
        <w:bottom w:val="none" w:sz="0" w:space="0" w:color="auto"/>
        <w:right w:val="none" w:sz="0" w:space="0" w:color="auto"/>
      </w:divBdr>
      <w:divsChild>
        <w:div w:id="7550505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adygproc.ru/?q=%D0%B0%D1%82%D0%BF%D0%BE%D0%BB%D0%B2%D0%B5%D1%8088" TargetMode="External"/><Relationship Id="rId18" Type="http://schemas.openxmlformats.org/officeDocument/2006/relationships/hyperlink" Target="http://www.adygproc.ru/?q=6hmngm%20g"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www.adygproc.ru/?q=%D0%B8%D1%8C%20%D1%80%D0%B2%D0%BA%D0%BB%D0%B4%D1%88%D0%BE1" TargetMode="External"/><Relationship Id="rId7" Type="http://schemas.openxmlformats.org/officeDocument/2006/relationships/hyperlink" Target="http://www.adygproc.ru/?q=sdvsgfw1" TargetMode="External"/><Relationship Id="rId12" Type="http://schemas.openxmlformats.org/officeDocument/2006/relationships/hyperlink" Target="http://www.adygproc.ru/?q=huibgytf4" TargetMode="External"/><Relationship Id="rId17" Type="http://schemas.openxmlformats.org/officeDocument/2006/relationships/hyperlink" Target="http://www.adygproc.ru/?q=klu7"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adygproc.ru/?q=mym6" TargetMode="External"/><Relationship Id="rId20" Type="http://schemas.openxmlformats.org/officeDocument/2006/relationships/hyperlink" Target="http://www.adygproc.ru/?q=%20%D1%8C%D0%B0%D0%B5%D0%BE%D0%BA51" TargetMode="External"/><Relationship Id="rId1" Type="http://schemas.openxmlformats.org/officeDocument/2006/relationships/styles" Target="styles.xml"/><Relationship Id="rId6" Type="http://schemas.openxmlformats.org/officeDocument/2006/relationships/hyperlink" Target="http://www.adygproc.ru/?q=fvbdge2" TargetMode="External"/><Relationship Id="rId11" Type="http://schemas.openxmlformats.org/officeDocument/2006/relationships/hyperlink" Target="http://www.adygproc.ru/?q=n%20bhgbvft4" TargetMode="External"/><Relationship Id="rId24" Type="http://schemas.openxmlformats.org/officeDocument/2006/relationships/hyperlink" Target="http://www.adygproc.ru/?q=%D0%B8%D1%80%D0%B2%D0%BF%D0%BA%D0%BD1" TargetMode="External"/><Relationship Id="rId5" Type="http://schemas.openxmlformats.org/officeDocument/2006/relationships/hyperlink" Target="http://www.adygproc.ru/?q=bdgber1" TargetMode="External"/><Relationship Id="rId15" Type="http://schemas.openxmlformats.org/officeDocument/2006/relationships/hyperlink" Target="http://www.pravo.gov.ru/" TargetMode="External"/><Relationship Id="rId23" Type="http://schemas.openxmlformats.org/officeDocument/2006/relationships/hyperlink" Target="http://www.adygproc.ru/?q=cvdfvswe1" TargetMode="External"/><Relationship Id="rId10" Type="http://schemas.openxmlformats.org/officeDocument/2006/relationships/hyperlink" Target="http://www.adygproc.ru/?q=erg4w3" TargetMode="External"/><Relationship Id="rId19" Type="http://schemas.openxmlformats.org/officeDocument/2006/relationships/hyperlink" Target="http://www.adygproc.ru/?q=8uujj" TargetMode="External"/><Relationship Id="rId4" Type="http://schemas.openxmlformats.org/officeDocument/2006/relationships/hyperlink" Target="http://www.adygproc.ru/?q=blmerkltj3" TargetMode="External"/><Relationship Id="rId9" Type="http://schemas.openxmlformats.org/officeDocument/2006/relationships/hyperlink" Target="http://www.adygproc.ru/?q=zxasdadf" TargetMode="External"/><Relationship Id="rId14" Type="http://schemas.openxmlformats.org/officeDocument/2006/relationships/hyperlink" Target="http://www.adygproc.ru/?q=%D0%B2%D0%B0%D0%BF%D0%B2%D1%83%D0%BF4" TargetMode="External"/><Relationship Id="rId22" Type="http://schemas.openxmlformats.org/officeDocument/2006/relationships/hyperlink" Target="http://www.adygproc.ru/?q=bn%20frbherg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6843</Words>
  <Characters>39008</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mikhas mikhas</dc:creator>
  <cp:keywords/>
  <dc:description/>
  <cp:lastModifiedBy>mikhas mikhas</cp:lastModifiedBy>
  <cp:revision>1</cp:revision>
  <dcterms:created xsi:type="dcterms:W3CDTF">2016-12-27T17:46:00Z</dcterms:created>
  <dcterms:modified xsi:type="dcterms:W3CDTF">2016-12-27T17:54:00Z</dcterms:modified>
</cp:coreProperties>
</file>