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195" w:rsidRDefault="00B95195" w:rsidP="00AC0964">
      <w:pPr>
        <w:pStyle w:val="3"/>
        <w:jc w:val="both"/>
      </w:pPr>
    </w:p>
    <w:p w:rsidR="00B95195" w:rsidRDefault="00B95195" w:rsidP="00AC0964">
      <w:pPr>
        <w:pStyle w:val="3"/>
        <w:jc w:val="both"/>
        <w:rPr>
          <w:b/>
        </w:rPr>
      </w:pPr>
      <w:r w:rsidRPr="00B95195">
        <w:rPr>
          <w:b/>
        </w:rPr>
        <w:t>ПОСЛЕДСТВИЯ ВЫПЛАТЫ СЕРОЙ ЗАРПЛАТЫ ДЛЯ РАБОТОДАТЕЛЯ!</w:t>
      </w:r>
    </w:p>
    <w:p w:rsidR="00B95195" w:rsidRDefault="00B95195" w:rsidP="00AC0964">
      <w:pPr>
        <w:pStyle w:val="3"/>
        <w:jc w:val="both"/>
        <w:rPr>
          <w:b/>
        </w:rPr>
      </w:pPr>
    </w:p>
    <w:p w:rsidR="00B95195" w:rsidRDefault="00B95195" w:rsidP="00AC0964">
      <w:pPr>
        <w:pStyle w:val="3"/>
        <w:jc w:val="both"/>
      </w:pPr>
      <w:r>
        <w:t>Выдача персоналу серой или вовсе только черной заработной платы (то есть без оформления работников) негативно скажется не только на сотрудниках, но и на самом работодателе.</w:t>
      </w:r>
    </w:p>
    <w:p w:rsidR="00B95195" w:rsidRDefault="00B95195" w:rsidP="00AC0964">
      <w:pPr>
        <w:pStyle w:val="3"/>
        <w:jc w:val="both"/>
      </w:pPr>
      <w:r>
        <w:t>Последствия выдачи заработной платы «в конверте» для работодателя могут быть следующими:</w:t>
      </w:r>
    </w:p>
    <w:p w:rsidR="00B95195" w:rsidRDefault="00B95195" w:rsidP="00B95195">
      <w:pPr>
        <w:pStyle w:val="3"/>
        <w:numPr>
          <w:ilvl w:val="0"/>
          <w:numId w:val="3"/>
        </w:numPr>
        <w:jc w:val="both"/>
      </w:pPr>
      <w:r>
        <w:t xml:space="preserve">За </w:t>
      </w:r>
      <w:proofErr w:type="spellStart"/>
      <w:r>
        <w:t>неоформление</w:t>
      </w:r>
      <w:proofErr w:type="spellEnd"/>
      <w:r>
        <w:t>/ненадлежащее оформление трудовых договоров с сотрудниками грозит штраф (</w:t>
      </w:r>
      <w:proofErr w:type="gramStart"/>
      <w:r>
        <w:t>ч</w:t>
      </w:r>
      <w:proofErr w:type="gramEnd"/>
      <w:r>
        <w:t xml:space="preserve">.4 ст.5.27 </w:t>
      </w:r>
      <w:proofErr w:type="spellStart"/>
      <w:r>
        <w:t>КоАП</w:t>
      </w:r>
      <w:proofErr w:type="spellEnd"/>
      <w:r>
        <w:t xml:space="preserve"> РФ):</w:t>
      </w:r>
    </w:p>
    <w:p w:rsidR="00B95195" w:rsidRDefault="00B95195" w:rsidP="00B95195">
      <w:pPr>
        <w:pStyle w:val="3"/>
        <w:ind w:left="1080" w:firstLine="0"/>
        <w:jc w:val="both"/>
      </w:pPr>
      <w:r>
        <w:t>- на должностных лиц – от 10 000 руб. до 20 000 руб.;</w:t>
      </w:r>
    </w:p>
    <w:p w:rsidR="00B95195" w:rsidRDefault="00B95195" w:rsidP="00B95195">
      <w:pPr>
        <w:pStyle w:val="3"/>
        <w:ind w:left="1080" w:firstLine="0"/>
        <w:jc w:val="both"/>
      </w:pPr>
      <w:r>
        <w:t xml:space="preserve">- на </w:t>
      </w:r>
      <w:proofErr w:type="spellStart"/>
      <w:r>
        <w:t>юрлиц</w:t>
      </w:r>
      <w:proofErr w:type="spellEnd"/>
      <w:r>
        <w:t xml:space="preserve"> – от 50 000 руб. до 100 000 руб.;</w:t>
      </w:r>
    </w:p>
    <w:p w:rsidR="00B7580E" w:rsidRDefault="00B95195" w:rsidP="00B7580E">
      <w:pPr>
        <w:pStyle w:val="3"/>
        <w:ind w:left="1080" w:firstLine="0"/>
        <w:jc w:val="both"/>
      </w:pPr>
      <w:r>
        <w:t>- на ИП – от 5000 руб. до 10 000 руб.</w:t>
      </w:r>
    </w:p>
    <w:p w:rsidR="00094371" w:rsidRDefault="00094371" w:rsidP="00094371">
      <w:pPr>
        <w:pStyle w:val="3"/>
        <w:jc w:val="both"/>
      </w:pPr>
      <w:r>
        <w:t xml:space="preserve">2. С выплаченной сотрудникам черной части заработной платы, о которой может стать известно налоговой инспекции, ИФНС </w:t>
      </w:r>
      <w:proofErr w:type="spellStart"/>
      <w:r>
        <w:t>доначислит</w:t>
      </w:r>
      <w:proofErr w:type="spellEnd"/>
      <w:r>
        <w:t xml:space="preserve"> </w:t>
      </w:r>
      <w:r w:rsidR="00B7580E">
        <w:t>НДФЛ и страховые взносы.</w:t>
      </w:r>
    </w:p>
    <w:p w:rsidR="00B7580E" w:rsidRDefault="00B7580E" w:rsidP="00094371">
      <w:pPr>
        <w:pStyle w:val="3"/>
        <w:jc w:val="both"/>
      </w:pPr>
      <w:r>
        <w:t xml:space="preserve">3. За умышленную неуплату НДФЛ и страховых взносов </w:t>
      </w:r>
      <w:proofErr w:type="gramStart"/>
      <w:r>
        <w:t>проверяющие</w:t>
      </w:r>
      <w:proofErr w:type="gramEnd"/>
      <w:r>
        <w:t xml:space="preserve"> начислят:</w:t>
      </w:r>
    </w:p>
    <w:p w:rsidR="00B7580E" w:rsidRDefault="00B7580E" w:rsidP="00094371">
      <w:pPr>
        <w:pStyle w:val="3"/>
        <w:jc w:val="both"/>
      </w:pPr>
      <w:r>
        <w:t xml:space="preserve">      - пени за каждый календарный день просрочки уплаты налога и взносов (ст.75 НК РФ);</w:t>
      </w:r>
    </w:p>
    <w:p w:rsidR="00B7580E" w:rsidRDefault="00B7580E" w:rsidP="00B7580E">
      <w:pPr>
        <w:pStyle w:val="3"/>
        <w:jc w:val="both"/>
      </w:pPr>
      <w:r>
        <w:t xml:space="preserve">     - штраф (ст.123, п.3. ст.122 НК РФ).</w:t>
      </w:r>
    </w:p>
    <w:p w:rsidR="00B7580E" w:rsidRDefault="00B7580E" w:rsidP="00094371">
      <w:pPr>
        <w:pStyle w:val="3"/>
        <w:jc w:val="both"/>
      </w:pPr>
      <w:r>
        <w:t xml:space="preserve">4. Неуплата налогов и страховых взносов может привести к уголовной ответственности </w:t>
      </w:r>
      <w:proofErr w:type="gramStart"/>
      <w:r>
        <w:t xml:space="preserve">( </w:t>
      </w:r>
      <w:proofErr w:type="gramEnd"/>
      <w:r>
        <w:t xml:space="preserve">п1. </w:t>
      </w:r>
      <w:proofErr w:type="gramStart"/>
      <w:r>
        <w:t>Ст.199 УК РФ).</w:t>
      </w:r>
      <w:proofErr w:type="gramEnd"/>
    </w:p>
    <w:p w:rsidR="00B95195" w:rsidRPr="00B95195" w:rsidRDefault="00B95195" w:rsidP="00AC0964">
      <w:pPr>
        <w:pStyle w:val="3"/>
        <w:jc w:val="both"/>
      </w:pPr>
    </w:p>
    <w:sectPr w:rsidR="00B95195" w:rsidRPr="00B95195" w:rsidSect="001B5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F77C0"/>
    <w:multiLevelType w:val="hybridMultilevel"/>
    <w:tmpl w:val="9EEC67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32421FF"/>
    <w:multiLevelType w:val="multilevel"/>
    <w:tmpl w:val="F5848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D443D1"/>
    <w:multiLevelType w:val="hybridMultilevel"/>
    <w:tmpl w:val="00F03C8A"/>
    <w:lvl w:ilvl="0" w:tplc="CC3819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060B"/>
    <w:rsid w:val="00045BC3"/>
    <w:rsid w:val="00067C5C"/>
    <w:rsid w:val="00094371"/>
    <w:rsid w:val="000A53AA"/>
    <w:rsid w:val="000C2F2D"/>
    <w:rsid w:val="000E22F3"/>
    <w:rsid w:val="001B58D4"/>
    <w:rsid w:val="002614A6"/>
    <w:rsid w:val="00302AC3"/>
    <w:rsid w:val="00492C47"/>
    <w:rsid w:val="005552A0"/>
    <w:rsid w:val="005918C3"/>
    <w:rsid w:val="005A060B"/>
    <w:rsid w:val="00654176"/>
    <w:rsid w:val="006D07CB"/>
    <w:rsid w:val="00722F5B"/>
    <w:rsid w:val="007971AE"/>
    <w:rsid w:val="007C687F"/>
    <w:rsid w:val="007E7B03"/>
    <w:rsid w:val="008B24EB"/>
    <w:rsid w:val="0090241E"/>
    <w:rsid w:val="00AC0964"/>
    <w:rsid w:val="00B7580E"/>
    <w:rsid w:val="00B8542B"/>
    <w:rsid w:val="00B95195"/>
    <w:rsid w:val="00BA1AD8"/>
    <w:rsid w:val="00BF0BE7"/>
    <w:rsid w:val="00CC08C9"/>
    <w:rsid w:val="00E94583"/>
    <w:rsid w:val="00F05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60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060B"/>
    <w:pPr>
      <w:keepNext/>
      <w:ind w:firstLine="720"/>
      <w:outlineLvl w:val="0"/>
    </w:pPr>
    <w:rPr>
      <w:rFonts w:ascii="Book Antiqua" w:hAnsi="Book Antiqua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060B"/>
    <w:rPr>
      <w:rFonts w:ascii="Book Antiqua" w:eastAsia="Times New Roman" w:hAnsi="Book Antiqua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5A060B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5A060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Body Text Indent 3"/>
    <w:basedOn w:val="a"/>
    <w:link w:val="30"/>
    <w:rsid w:val="005A060B"/>
    <w:pPr>
      <w:ind w:firstLine="720"/>
    </w:pPr>
    <w:rPr>
      <w:rFonts w:ascii="Book Antiqua" w:hAnsi="Book Antiqua"/>
      <w:sz w:val="24"/>
    </w:rPr>
  </w:style>
  <w:style w:type="character" w:customStyle="1" w:styleId="30">
    <w:name w:val="Основной текст с отступом 3 Знак"/>
    <w:basedOn w:val="a0"/>
    <w:link w:val="3"/>
    <w:rsid w:val="005A060B"/>
    <w:rPr>
      <w:rFonts w:ascii="Book Antiqua" w:eastAsia="Times New Roman" w:hAnsi="Book Antiqua" w:cs="Times New Roman"/>
      <w:sz w:val="24"/>
      <w:szCs w:val="24"/>
      <w:lang w:eastAsia="ru-RU"/>
    </w:rPr>
  </w:style>
  <w:style w:type="character" w:styleId="a5">
    <w:name w:val="Hyperlink"/>
    <w:basedOn w:val="a0"/>
    <w:rsid w:val="005A060B"/>
    <w:rPr>
      <w:color w:val="0000FF"/>
      <w:u w:val="single"/>
    </w:rPr>
  </w:style>
  <w:style w:type="paragraph" w:styleId="a6">
    <w:name w:val="Body Text Indent"/>
    <w:basedOn w:val="a"/>
    <w:link w:val="a7"/>
    <w:uiPriority w:val="99"/>
    <w:semiHidden/>
    <w:unhideWhenUsed/>
    <w:rsid w:val="005A060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5A060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DD8863-5AA1-4A06-8EC0-29F9F56B5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2022-03-22T08:06:00Z</cp:lastPrinted>
  <dcterms:created xsi:type="dcterms:W3CDTF">2022-03-23T10:43:00Z</dcterms:created>
  <dcterms:modified xsi:type="dcterms:W3CDTF">2022-03-23T10:43:00Z</dcterms:modified>
</cp:coreProperties>
</file>