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Style w:val="a4"/>
          <w:rFonts w:ascii="Tahoma" w:hAnsi="Tahoma" w:cs="Tahoma"/>
          <w:color w:val="000000"/>
          <w:sz w:val="21"/>
          <w:szCs w:val="21"/>
        </w:rPr>
        <w:t xml:space="preserve">1. </w:t>
      </w:r>
      <w:r>
        <w:rPr>
          <w:rStyle w:val="a4"/>
          <w:rFonts w:ascii="Tahoma" w:hAnsi="Tahoma" w:cs="Tahoma"/>
          <w:color w:val="000000"/>
          <w:sz w:val="21"/>
          <w:szCs w:val="21"/>
        </w:rPr>
        <w:t>Концепция по информированию населения о вреде злоупотребления алкоголем</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Минздравом России издан приказ от 30.06.2016 № 448 "Об утверждении Концепции по информированию населения Российской Федерации о вреде злоупотребления алкоголем".</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Данный приказ направлен на борьбу с алкоголизацией населения, в связи с чем Минздравом России утверждена концепция по информированию населения о вреде злоупотребления алкоголем.</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Задачами концепции, в частности, заявлены:</w:t>
      </w:r>
      <w:r>
        <w:rPr>
          <w:rStyle w:val="apple-converted-space"/>
          <w:rFonts w:ascii="Tahoma" w:hAnsi="Tahoma" w:cs="Tahoma"/>
          <w:color w:val="000000"/>
          <w:sz w:val="21"/>
          <w:szCs w:val="21"/>
        </w:rPr>
        <w:t> </w:t>
      </w:r>
      <w:r>
        <w:rPr>
          <w:rFonts w:ascii="Tahoma" w:hAnsi="Tahoma" w:cs="Tahoma"/>
          <w:color w:val="000000"/>
          <w:sz w:val="21"/>
          <w:szCs w:val="21"/>
        </w:rPr>
        <w:br/>
        <w:t>- переориентирование населения на ведение здорового образа жизни, ценностное отношение к своему здоровью;</w:t>
      </w:r>
      <w:r>
        <w:rPr>
          <w:rStyle w:val="apple-converted-space"/>
          <w:rFonts w:ascii="Tahoma" w:hAnsi="Tahoma" w:cs="Tahoma"/>
          <w:color w:val="000000"/>
          <w:sz w:val="21"/>
          <w:szCs w:val="21"/>
        </w:rPr>
        <w:t> </w:t>
      </w:r>
      <w:r>
        <w:rPr>
          <w:rFonts w:ascii="Tahoma" w:hAnsi="Tahoma" w:cs="Tahoma"/>
          <w:color w:val="000000"/>
          <w:sz w:val="21"/>
          <w:szCs w:val="21"/>
        </w:rPr>
        <w:br/>
        <w:t>- формирование нетерпимости к проявлениям злоупотребления алкогольной продукцией;</w:t>
      </w:r>
      <w:r>
        <w:rPr>
          <w:rStyle w:val="apple-converted-space"/>
          <w:rFonts w:ascii="Tahoma" w:hAnsi="Tahoma" w:cs="Tahoma"/>
          <w:color w:val="000000"/>
          <w:sz w:val="21"/>
          <w:szCs w:val="21"/>
        </w:rPr>
        <w:t> </w:t>
      </w:r>
      <w:r>
        <w:rPr>
          <w:rFonts w:ascii="Tahoma" w:hAnsi="Tahoma" w:cs="Tahoma"/>
          <w:color w:val="000000"/>
          <w:sz w:val="21"/>
          <w:szCs w:val="21"/>
        </w:rPr>
        <w:br/>
        <w:t>- привлечение населения к занятиям физической культурой, туризмом и спортом;</w:t>
      </w:r>
      <w:r>
        <w:rPr>
          <w:rStyle w:val="apple-converted-space"/>
          <w:rFonts w:ascii="Tahoma" w:hAnsi="Tahoma" w:cs="Tahoma"/>
          <w:color w:val="000000"/>
          <w:sz w:val="21"/>
          <w:szCs w:val="21"/>
        </w:rPr>
        <w:t> </w:t>
      </w:r>
      <w:r>
        <w:rPr>
          <w:rFonts w:ascii="Tahoma" w:hAnsi="Tahoma" w:cs="Tahoma"/>
          <w:color w:val="000000"/>
          <w:sz w:val="21"/>
          <w:szCs w:val="21"/>
        </w:rPr>
        <w:br/>
        <w:t>- популяризация отдыха и досуга, в том числе семейного отдыха, исключающего традицию потребления алкогольной продукции;</w:t>
      </w:r>
      <w:r>
        <w:rPr>
          <w:rStyle w:val="apple-converted-space"/>
          <w:rFonts w:ascii="Tahoma" w:hAnsi="Tahoma" w:cs="Tahoma"/>
          <w:color w:val="000000"/>
          <w:sz w:val="21"/>
          <w:szCs w:val="21"/>
        </w:rPr>
        <w:t> </w:t>
      </w:r>
      <w:r>
        <w:rPr>
          <w:rFonts w:ascii="Tahoma" w:hAnsi="Tahoma" w:cs="Tahoma"/>
          <w:color w:val="000000"/>
          <w:sz w:val="21"/>
          <w:szCs w:val="21"/>
        </w:rPr>
        <w:br/>
        <w:t>- информирование о факторах риска и способах защиты от информационно-коммуникационных кампаний участников алкогольного рынка;</w:t>
      </w:r>
      <w:r>
        <w:rPr>
          <w:rStyle w:val="apple-converted-space"/>
          <w:rFonts w:ascii="Tahoma" w:hAnsi="Tahoma" w:cs="Tahoma"/>
          <w:color w:val="000000"/>
          <w:sz w:val="21"/>
          <w:szCs w:val="21"/>
        </w:rPr>
        <w:t> </w:t>
      </w:r>
      <w:r>
        <w:rPr>
          <w:rFonts w:ascii="Tahoma" w:hAnsi="Tahoma" w:cs="Tahoma"/>
          <w:color w:val="000000"/>
          <w:sz w:val="21"/>
          <w:szCs w:val="21"/>
        </w:rPr>
        <w:br/>
        <w:t>- информирование населения о порядке оказания наркологической помощи, о современных методах профилактики, диагностики, лечения и реабилитации при заболеваниях наркологического профиля;</w:t>
      </w:r>
      <w:r>
        <w:rPr>
          <w:rStyle w:val="apple-converted-space"/>
          <w:rFonts w:ascii="Tahoma" w:hAnsi="Tahoma" w:cs="Tahoma"/>
          <w:color w:val="000000"/>
          <w:sz w:val="21"/>
          <w:szCs w:val="21"/>
        </w:rPr>
        <w:t> </w:t>
      </w:r>
      <w:r>
        <w:rPr>
          <w:rFonts w:ascii="Tahoma" w:hAnsi="Tahoma" w:cs="Tahoma"/>
          <w:color w:val="000000"/>
          <w:sz w:val="21"/>
          <w:szCs w:val="21"/>
        </w:rPr>
        <w:br/>
        <w:t>- информирование медицинских работников о негативных последствиях злоупотребления алкогольной продукцией, а также о современных методах профилактики, диагностики, лечения и реабилитации при заболеваниях наркологического профиля.</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рамках концепции предусмотрено, что ключевые сообщения будут формулироваться с учетом целевых групп:</w:t>
      </w:r>
      <w:r>
        <w:rPr>
          <w:rStyle w:val="apple-converted-space"/>
          <w:rFonts w:ascii="Tahoma" w:hAnsi="Tahoma" w:cs="Tahoma"/>
          <w:color w:val="000000"/>
          <w:sz w:val="21"/>
          <w:szCs w:val="21"/>
        </w:rPr>
        <w:t> </w:t>
      </w:r>
      <w:r>
        <w:rPr>
          <w:rFonts w:ascii="Tahoma" w:hAnsi="Tahoma" w:cs="Tahoma"/>
          <w:color w:val="000000"/>
          <w:sz w:val="21"/>
          <w:szCs w:val="21"/>
        </w:rPr>
        <w:br/>
        <w:t>- для обучающихся образовательных организаций: негативные социальные последствия потребления алкогольной продукции (снижение общей привлекательности и привлекательности в глазах противоположного пола, снижение социальной мобильности, выражающееся в сложностях найти престижную работу или путешествовать);</w:t>
      </w:r>
      <w:r>
        <w:rPr>
          <w:rStyle w:val="apple-converted-space"/>
          <w:rFonts w:ascii="Tahoma" w:hAnsi="Tahoma" w:cs="Tahoma"/>
          <w:color w:val="000000"/>
          <w:sz w:val="21"/>
          <w:szCs w:val="21"/>
        </w:rPr>
        <w:t> </w:t>
      </w:r>
      <w:r>
        <w:rPr>
          <w:rFonts w:ascii="Tahoma" w:hAnsi="Tahoma" w:cs="Tahoma"/>
          <w:color w:val="000000"/>
          <w:sz w:val="21"/>
          <w:szCs w:val="21"/>
        </w:rPr>
        <w:br/>
        <w:t>- для взрослых: предупреждение о негативных последствиях потребления алкогольной продукции для своего здоровья, напоминание об ответственности перед младшим поколением;</w:t>
      </w:r>
      <w:r>
        <w:rPr>
          <w:rStyle w:val="apple-converted-space"/>
          <w:rFonts w:ascii="Tahoma" w:hAnsi="Tahoma" w:cs="Tahoma"/>
          <w:color w:val="000000"/>
          <w:sz w:val="21"/>
          <w:szCs w:val="21"/>
        </w:rPr>
        <w:t> </w:t>
      </w:r>
      <w:r>
        <w:rPr>
          <w:rFonts w:ascii="Tahoma" w:hAnsi="Tahoma" w:cs="Tahoma"/>
          <w:color w:val="000000"/>
          <w:sz w:val="21"/>
          <w:szCs w:val="21"/>
        </w:rPr>
        <w:br/>
        <w:t>- для различных профессиональных сообществ: сообщение о несовместимости потребления алкогольной продукции с профессиями и специальностями, от которых зависит жизнь и благополучие других людей (водители транспортных средств, операторы машин и механизмов);</w:t>
      </w:r>
      <w:r>
        <w:rPr>
          <w:rStyle w:val="apple-converted-space"/>
          <w:rFonts w:ascii="Tahoma" w:hAnsi="Tahoma" w:cs="Tahoma"/>
          <w:color w:val="000000"/>
          <w:sz w:val="21"/>
          <w:szCs w:val="21"/>
        </w:rPr>
        <w:t> </w:t>
      </w:r>
      <w:r>
        <w:rPr>
          <w:rFonts w:ascii="Tahoma" w:hAnsi="Tahoma" w:cs="Tahoma"/>
          <w:color w:val="000000"/>
          <w:sz w:val="21"/>
          <w:szCs w:val="21"/>
        </w:rPr>
        <w:br/>
        <w:t>- для близких и родных лиц, злоупотребляющих алкогольной продукцией: сообщение о признаках алкогольной зависимости, о мероприятиях по оказанию первой помощи, о возможностях получения медицинской и психологической помощи.</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t xml:space="preserve">2. </w:t>
      </w:r>
      <w:r>
        <w:rPr>
          <w:rStyle w:val="a4"/>
          <w:rFonts w:ascii="Tahoma" w:hAnsi="Tahoma" w:cs="Tahoma"/>
          <w:color w:val="000000"/>
          <w:sz w:val="21"/>
          <w:szCs w:val="21"/>
        </w:rPr>
        <w:t>С 3 октября 2016 года усилена ответственность работодателей за нарушения касающиеся оплаты труда</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С 3 октября 2016 года вступили в силу изменения, внесенные Федеральным законом от 03.07.2016 N 272-ФЗ в статью 5.27 КоАП РФ и Трудовой кодекс РФ.</w:t>
      </w:r>
      <w:r>
        <w:rPr>
          <w:rFonts w:ascii="Tahoma" w:hAnsi="Tahoma" w:cs="Tahoma"/>
          <w:color w:val="000000"/>
          <w:sz w:val="21"/>
          <w:szCs w:val="21"/>
        </w:rPr>
        <w:br/>
        <w:t>Изменениями установлено, что:</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1) невыплата или неполная выплата в установленный срок зарплаты либо других выплат, осуществляемых в рамках трудовых отношений, если эти действия не содержат уголовно наказуемого деяния, либо установление зарплаты в размере менее размера, предусмотренного трудовым законодательством, влечет наложение административного штрафа:</w:t>
      </w:r>
      <w:r>
        <w:rPr>
          <w:rFonts w:ascii="Tahoma" w:hAnsi="Tahoma" w:cs="Tahoma"/>
          <w:color w:val="000000"/>
          <w:sz w:val="21"/>
          <w:szCs w:val="21"/>
        </w:rPr>
        <w:br/>
        <w:t>- на должностных лиц в размере от 10 тысяч до 20 тысяч рублей (при повторном правонарушении - от 20 тысяч до 30 тысяч рублей либо дисквалификация на срок от 1 года до 3 лет);</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на лиц, осуществляющих предпринимательскую деятельность без образования юридического лица, - от 1 тысячи до 5 тысяч рублей (при повторном правонарушении - от 10 тысяч до 30 тысяч рублей</w:t>
      </w:r>
      <w:proofErr w:type="gramStart"/>
      <w:r>
        <w:rPr>
          <w:rFonts w:ascii="Tahoma" w:hAnsi="Tahoma" w:cs="Tahoma"/>
          <w:color w:val="000000"/>
          <w:sz w:val="21"/>
          <w:szCs w:val="21"/>
        </w:rPr>
        <w:t>);</w:t>
      </w:r>
      <w:r>
        <w:rPr>
          <w:rFonts w:ascii="Tahoma" w:hAnsi="Tahoma" w:cs="Tahoma"/>
          <w:color w:val="000000"/>
          <w:sz w:val="21"/>
          <w:szCs w:val="21"/>
        </w:rPr>
        <w:br/>
        <w:t>-</w:t>
      </w:r>
      <w:proofErr w:type="gramEnd"/>
      <w:r>
        <w:rPr>
          <w:rFonts w:ascii="Tahoma" w:hAnsi="Tahoma" w:cs="Tahoma"/>
          <w:color w:val="000000"/>
          <w:sz w:val="21"/>
          <w:szCs w:val="21"/>
        </w:rPr>
        <w:t xml:space="preserve"> на юридических лиц - от 30 тысяч до 50 тысяч рублей (при повторном правонарушении - от 50 тысяч до 100 тысяч рублей);</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lastRenderedPageBreak/>
        <w:t>2) конкретная дата выплаты зарплаты должна устанавливаться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3) в случае нарушения работодателем установленного срока выплаты зарплаты,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этом в случае неполной выплаты зарплаты и (или) других выплат, причитающихся работнику, размер процентов (денежной компенсации) должен исчисляться из фактически не выплаченных в срок сумм;</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4) за разрешением индивидуального трудового спора о невыплате или неполной выплате зарплаты и других выплат, причитающихся работнику, он может обратиться в суд в течение одного года со дня установленного срока выплаты указанных сумм.</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t xml:space="preserve">3. </w:t>
      </w:r>
      <w:r>
        <w:rPr>
          <w:rStyle w:val="a4"/>
          <w:rFonts w:ascii="Tahoma" w:hAnsi="Tahoma" w:cs="Tahoma"/>
          <w:color w:val="000000"/>
          <w:sz w:val="21"/>
          <w:szCs w:val="21"/>
        </w:rPr>
        <w:t>О порядке взимания платы за домофон</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соответствии с ч. 2 ст. 162 Жилищного кодекса РФ (далее - ЖК РФ)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На основании ч. 3 ст. 162 ЖК РФ в договоре управления многоквартирными жилыми домами должны быть предусмотрены состав общего имущества многоквартирного дома, в отношении которого будет осуществляться управление, перечень услуг и работ по содержанию и ремонту общего имущества в многоквартирном доме и порядок изменения такого перечня.</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Домофон, как оборудование, находящееся в многоквартирном доме, и обслуживающее более одного помещения, отвечает признакам общего имущества в многоквартирном доме, в связи с чем принадлежит на праве собственности собственникам помещений в многоквартирном доме.</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Согласно п. 1 Правил состав общего имущества определяется в целях выполнения обязанности по содержанию общего имущества собственниками помещений в многоквартирном доме.</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Таким образом, в случае, если техническое обслуживание запирающих устройств (домофона) предусмотрено договором управления многоквартирным домом, то оплата данного вида работ производится из состава платы за содержание и ремонт жилого помещения, которая устанавливается в порядке, предусмотренном ст. 157 ЖК РФ.</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случае же если договором управления многоквартирным домом в составе работ по содержанию и ремонту общего имущества не предусмотрено техническое обслуживание запирающего устройства (домофона), то для начисления такой платы необходимо решение общего собрания собственников помещений в многоквартирном доме и заключение соответствующего договора с управляющей организацией или с организацией, осуществляющей обслуживание домофона.</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t xml:space="preserve">4. </w:t>
      </w:r>
      <w:r>
        <w:rPr>
          <w:rStyle w:val="a4"/>
          <w:rFonts w:ascii="Tahoma" w:hAnsi="Tahoma" w:cs="Tahoma"/>
          <w:color w:val="000000"/>
          <w:sz w:val="21"/>
          <w:szCs w:val="21"/>
        </w:rPr>
        <w:t>Изменены Правила противопожарного режима</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Правительство РФ внесло корректировки в действующие Правила противопожарного режима (постановление Правительства РФ от 20 сентября 2016 г. № 947). В первую очередь они касаются размещения детей в зданиях, предназначенных для летнего детского отдыха. Во-первых, оно запрещено на этаже с одним эвакуационным выходом.</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Кроме того, размещение не допускается в мансардных помещениях таких зданий, если они построены из деревянных конструкций. Запрет распространяется на построенные из таких конструкций здания для детского летнего отдыха в целом - если в них находится более 50 детей.</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Новое постановление Правительства РФ также конкретизировало понятие объекта с массовым скоплением людей - имеется в виду 50 и более человек.</w:t>
      </w:r>
      <w:r>
        <w:rPr>
          <w:rFonts w:ascii="Tahoma" w:hAnsi="Tahoma" w:cs="Tahoma"/>
          <w:color w:val="000000"/>
          <w:sz w:val="21"/>
          <w:szCs w:val="21"/>
        </w:rPr>
        <w:br/>
        <w:t xml:space="preserve">В соответствии с изменениями, временные строения должны располагаться на расстоянии не </w:t>
      </w:r>
      <w:r>
        <w:rPr>
          <w:rFonts w:ascii="Tahoma" w:hAnsi="Tahoma" w:cs="Tahoma"/>
          <w:color w:val="000000"/>
          <w:sz w:val="21"/>
          <w:szCs w:val="21"/>
        </w:rPr>
        <w:lastRenderedPageBreak/>
        <w:t>менее 15 метров от других зданий и сооружений или у противопожарных стен. 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Согласно постановлению Правительства РФ от 20 сентября 2016 № 947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При отключенных или неисправных системах вентиляции проводить работы с такими жидкостями запрещается.</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Новые правила вступят в силу с 27 сентября 2017 года.</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5. У</w:t>
      </w:r>
      <w:r>
        <w:rPr>
          <w:rStyle w:val="a4"/>
          <w:rFonts w:ascii="Tahoma" w:hAnsi="Tahoma" w:cs="Tahoma"/>
          <w:color w:val="000000"/>
          <w:sz w:val="21"/>
          <w:szCs w:val="21"/>
        </w:rPr>
        <w:t>головная ответственность за угрозу убийством или причинением тяжкого вреда здоровью</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Ст. 119 Уголовного кодекса РФ предусматривает уголовную ответственность за угрозу убийством или причинением тяжкого вреда здоровью, которую может нести вменяемое физическое лицо, достигшее возраста 16 лет.</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Объективная сторона данного противоправного деяния характеризуется угрозами, высказанными в устной или письменной форме, в телефонном разговоре, по почте или через другие средства массовой информации. Угроза должна быть адресована потерпевшему, но может быть передана ему через третьих лиц. Одно из главных условий - угроза должна быть доведена до потерпевшего.</w:t>
      </w:r>
    </w:p>
    <w:p w:rsidR="00570107" w:rsidRDefault="00570107" w:rsidP="0057010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Не всякого рода угрозы могут быть признаны деянием с точки зрения данного состава. Очень важно, чтобы угроза была реальной и действительной, а не мнимой. Реальность означает, что имелись все основания опасаться ее осуществления. О реальности угрозы могут свидетельствовать демонстрация оружия перед потерпевшим, жесты устрашающего воздействия и т.п.</w:t>
      </w:r>
      <w:r>
        <w:rPr>
          <w:rStyle w:val="apple-converted-space"/>
          <w:rFonts w:ascii="Tahoma" w:hAnsi="Tahoma" w:cs="Tahoma"/>
          <w:color w:val="000000"/>
          <w:sz w:val="21"/>
          <w:szCs w:val="21"/>
        </w:rPr>
        <w:t> </w:t>
      </w:r>
      <w:r>
        <w:rPr>
          <w:rFonts w:ascii="Tahoma" w:hAnsi="Tahoma" w:cs="Tahoma"/>
          <w:color w:val="000000"/>
          <w:sz w:val="21"/>
          <w:szCs w:val="21"/>
        </w:rPr>
        <w:br/>
        <w:t>Стоит отметить, что в определенных случаях угроза может быть пустой, произнесенной в ситуации, когда виновный и потерпевший не придают ей серьезного значения. Поэтому важно знать, использовал ли виновный угрозу как средство давления на волю потерпевшего с намерением вызвать у него чувство страха, боязни, дискомфорта. Если это установлено, угрозу следует считать реальной, даже если сам виновный приводить ее в исполнение не собирался, а лишь запугивал потерпевшего.</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6. </w:t>
      </w:r>
      <w:r>
        <w:rPr>
          <w:rStyle w:val="a4"/>
          <w:rFonts w:ascii="Tahoma" w:hAnsi="Tahoma" w:cs="Tahoma"/>
          <w:color w:val="000000"/>
          <w:sz w:val="21"/>
          <w:szCs w:val="21"/>
        </w:rPr>
        <w:t>Определен стандарт начального общего образования детей с ограниченными возможностями здоровья</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соответствии с Приказом Министерства образования и науки Российской Федерации от 19.12.2014 № 1598 утвержден федеральный государственный образовательный стандарт начального общего образования обучающихся с ограниченными возможностями здоровья, который с 1 сентября 2016 года вступил в законную силу.</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Предметом регулирования Стандарта являются отношения в сфере образования </w:t>
      </w:r>
      <w:proofErr w:type="gramStart"/>
      <w:r>
        <w:rPr>
          <w:rFonts w:ascii="Tahoma" w:hAnsi="Tahoma" w:cs="Tahoma"/>
          <w:color w:val="000000"/>
          <w:sz w:val="21"/>
          <w:szCs w:val="21"/>
        </w:rPr>
        <w:t>следующих групп</w:t>
      </w:r>
      <w:proofErr w:type="gramEnd"/>
      <w:r>
        <w:rPr>
          <w:rFonts w:ascii="Tahoma" w:hAnsi="Tahoma" w:cs="Tahoma"/>
          <w:color w:val="000000"/>
          <w:sz w:val="21"/>
          <w:szCs w:val="21"/>
        </w:rPr>
        <w:t xml:space="preserve">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в форме семейного образования, а также на дому или в медицинских организациях.</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Для совместного обучения школьников с ОВЗ и обычных школьников в образовательных учреждениях должны быть созданы специально оборудованные места в классе, а также обеспечено наличие специальных учебников, рабочих тетрадей, дидактического материала, компьютерных инструментов обучения, отвечающих особым образовательным потребностям обучающихся с ОВЗ и позволяющих реализовывать выбранный вариант программы обучения.</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7. </w:t>
      </w:r>
      <w:r>
        <w:rPr>
          <w:rStyle w:val="a4"/>
          <w:rFonts w:ascii="Tahoma" w:hAnsi="Tahoma" w:cs="Tahoma"/>
          <w:color w:val="000000"/>
          <w:sz w:val="21"/>
          <w:szCs w:val="21"/>
        </w:rPr>
        <w:t>Об электронных документах в суде</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lastRenderedPageBreak/>
        <w:t>Федеральным законом от 23.06.2016 № 220-ФЗ внесены изменения в отдельные законодательные акты Российской Федерации в части применения электронных документов в деятельности органов судебной власти.</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соответствии с данным законом с 1 января 2017 года граждане Российской Федерации смогут подавать исковые заявления, ходатайства, жалобы, представления и другие документы в суды общей юрисдикции и арбитражные суды в электронной форме. Это изменение коснется и участников уголовного разбирательства.</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Электронный документ должен быть подан путем заполнения специальной формы на официальном сайте конкретного суда и подписан электронной подписью гражданина. Прилагаемые документы также должны подаваться в электронной форме. Полученные от участника процесса документы в электронной форме будут рассматриваться судом как обычные иски, жалобы, доказательства его позиции по делу и т.д.</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Судебные решения также смогут быть выражены в электронной форме, причем для арбитражных судов такая форма обязательна при наличии соответствующей технической возможности. Решения должны подписываться усиленной квалифицированной подписью судьи, а коллегиальные акты - усиленными электронными подписями всех судей.</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Получить судебные документы в электронной форме можно с 1 января 2017 года, а судебный приказ в арбитражном процессе, начиная с 1 июля 2016 года.</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8. </w:t>
      </w:r>
      <w:r>
        <w:rPr>
          <w:rStyle w:val="a4"/>
          <w:rFonts w:ascii="Tahoma" w:hAnsi="Tahoma" w:cs="Tahoma"/>
          <w:color w:val="000000"/>
          <w:sz w:val="21"/>
          <w:szCs w:val="21"/>
        </w:rPr>
        <w:t>Изменен порядок признания жилого помещения непригодным для проживания и многоквартирного дома аварийным и подлежащим сносу</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Постановлением Правительства Российской Федерации от 02.08.2016 № 746 утверждены изменения, вносимые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Согласно данным изменениям в случае необходимости оценки и обследования помещения в целях признания его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При этом в случае наличия в составе такой комиссии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При этом в состав такой комиссии не включаются указанные лица и представители.</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Решение о признании частных жилых помещений, находящихся на соответствующей территории, пригодными (непригодными) для проживания граждан принимает орган местного самоуправления при наличии обращения собственника помещения на основании соответствующего заключения комиссии.</w:t>
      </w:r>
      <w:r>
        <w:rPr>
          <w:rFonts w:ascii="Tahoma" w:hAnsi="Tahoma" w:cs="Tahoma"/>
          <w:color w:val="000000"/>
          <w:sz w:val="21"/>
          <w:szCs w:val="21"/>
        </w:rPr>
        <w:br/>
        <w:t>Изменения вступили в силу 13.08.2016</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9. </w:t>
      </w:r>
      <w:r>
        <w:rPr>
          <w:rStyle w:val="a4"/>
          <w:rFonts w:ascii="Tahoma" w:hAnsi="Tahoma" w:cs="Tahoma"/>
          <w:color w:val="000000"/>
          <w:sz w:val="21"/>
          <w:szCs w:val="21"/>
        </w:rPr>
        <w:t>Если стоимость товара на кассе не соответствует ценнику в торговом зале</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розничном магазине самообслуживания при покупке товаров между покупателем и торговой организацией заключается договор розничной купли-продажи, в рамках которого покупатель обязан оплатить товар по цене, объявленной продавцом в момент заключения данного договора (п. 1 ст. 500 ГК РФ).</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При этом договор, по существу, заключается на условиях публичной оферты - предложения, содержащего все существенные условия договора, из которого усматривается воля лица, </w:t>
      </w:r>
      <w:r>
        <w:rPr>
          <w:rFonts w:ascii="Tahoma" w:hAnsi="Tahoma" w:cs="Tahoma"/>
          <w:color w:val="000000"/>
          <w:sz w:val="21"/>
          <w:szCs w:val="21"/>
        </w:rPr>
        <w:lastRenderedPageBreak/>
        <w:t>делающего предложение, заключить договор на указанных в предложении условиях с любым, кто отзовется (п. 2 ст. 437 ГК РФ).</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Публичной офертой признаются (п. 2 ст. 494 ГК РФ):</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выставление товаров в месте продажи (на прилавках, в витринах и т.п.</w:t>
      </w:r>
      <w:proofErr w:type="gramStart"/>
      <w:r>
        <w:rPr>
          <w:rFonts w:ascii="Tahoma" w:hAnsi="Tahoma" w:cs="Tahoma"/>
          <w:color w:val="000000"/>
          <w:sz w:val="21"/>
          <w:szCs w:val="21"/>
        </w:rPr>
        <w:t>);</w:t>
      </w:r>
      <w:r>
        <w:rPr>
          <w:rFonts w:ascii="Tahoma" w:hAnsi="Tahoma" w:cs="Tahoma"/>
          <w:color w:val="000000"/>
          <w:sz w:val="21"/>
          <w:szCs w:val="21"/>
        </w:rPr>
        <w:br/>
        <w:t>-</w:t>
      </w:r>
      <w:proofErr w:type="gramEnd"/>
      <w:r>
        <w:rPr>
          <w:rFonts w:ascii="Tahoma" w:hAnsi="Tahoma" w:cs="Tahoma"/>
          <w:color w:val="000000"/>
          <w:sz w:val="21"/>
          <w:szCs w:val="21"/>
        </w:rPr>
        <w:t xml:space="preserve"> демонстрация образцов товаров или предоставление сведений о продаваемых товарах (описаний, каталогов, фотоснимков товаров и т.п.) в месте их продажи.</w:t>
      </w:r>
      <w:r>
        <w:rPr>
          <w:rFonts w:ascii="Tahoma" w:hAnsi="Tahoma" w:cs="Tahoma"/>
          <w:color w:val="000000"/>
          <w:sz w:val="21"/>
          <w:szCs w:val="21"/>
        </w:rPr>
        <w:br/>
        <w:t>Следовательно, продавец обязан заключить договор розничной купли-продажи товара по цене и на условиях, которые указаны при выставлении товара в магазине на прилавках, в витринах.</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Так, в п. 11 Правил продажи отдельных видов товаров (утверждены Постановлением Правительства РФ от 19.01.1998 N 55) говорится о том, что продавцу следует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При этом информация в обязательном порядке должна содержать цену в рублях и условия приобретения товаров. Аналогичная норма есть в п. п. 1 и 2 ст. 10 Закона РФ от 07.02.1992 N 2300-1 "О защите прав потребителей".</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Информация о товаре, в том числе цене на него, может содержаться в ценнике. Согласно п. 182 ГОСТ Р 51303-2013 "Национальный стандарт Российской Федерации. Торговля. Термины и определения" (утвержден Приказом </w:t>
      </w:r>
      <w:proofErr w:type="spellStart"/>
      <w:r>
        <w:rPr>
          <w:rFonts w:ascii="Tahoma" w:hAnsi="Tahoma" w:cs="Tahoma"/>
          <w:color w:val="000000"/>
          <w:sz w:val="21"/>
          <w:szCs w:val="21"/>
        </w:rPr>
        <w:t>Росстандарта</w:t>
      </w:r>
      <w:proofErr w:type="spellEnd"/>
      <w:r>
        <w:rPr>
          <w:rFonts w:ascii="Tahoma" w:hAnsi="Tahoma" w:cs="Tahoma"/>
          <w:color w:val="000000"/>
          <w:sz w:val="21"/>
          <w:szCs w:val="21"/>
        </w:rPr>
        <w:t xml:space="preserve"> от 28.08.2013 N 582-ст.) ценник - это бумажный или иной носитель, средство доведения информации о товаре до покупателя. Ценник сопровождает образцы товаров, выставляемых на прилавках, витринах и т.п., и должен содержать информацию о наименовании товара, сорте (при наличии), цене за массу или единицу (штуку, метр и т.д.) товара, дату оформления ценника, подпись материально ответственного лица или печать торговой организации.</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Согласно п. 19 Правил продажи отдельных видов товаров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При этом цена продовольственных товаров, продаваемых вразвес, определяется по весу нетто (п. 36 названных Правил).</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При изменении цены на товар она меняется на кассовом узле, а также в торговом зале на ценниках. В случае, когда цена на один и тот же товар на ценнике и кассовом узле различна, магазин нарушает все вышеуказанные нормы. И это квалифицируется как введение покупателя в заблуждение, причем причина несоответствия цен (например, затянувшаяся инвентаризация, недостаток сотрудников торгового зала) не имеет значения.</w:t>
      </w: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При несоответствии цен на один и тот же товар на ценнике и кассовом узле торговая организация обязана продать товар по цене, указанной на ценнике. При выявлении данного несоответствия торговая организация может быть привлечена к административной ответственности.</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10. </w:t>
      </w:r>
      <w:r>
        <w:rPr>
          <w:rStyle w:val="a4"/>
          <w:rFonts w:ascii="Tahoma" w:hAnsi="Tahoma" w:cs="Tahoma"/>
          <w:color w:val="000000"/>
          <w:sz w:val="21"/>
          <w:szCs w:val="21"/>
        </w:rPr>
        <w:t>Порядок приема, регистрации и разрешения сообщения о преступлении</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соответствии со ст. 144 УПК РФ дознаватель, орган дознания, следователь, руководитель следственного органа обязаны принять и проверить сообщение о любом совершенном или готовящемся преступлении и в пределах имеющейся компетенции вынести по нему решение в срок не позднее 3 суток со дня его поступления.</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Данная правовая норма является одним из проявлений общего правила, закрепленного в ст. 2 Конституции РФ, согласно которому признание, соблюдение и защита прав и свобод человека и гражданина является обязанностью государства.</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При проверке сообщения о преступлении вышеуказанные должностные лица вправе получать объяснения, образцы для сравнительного исследования, истребовать документы и предметы, изымать их в установленном порядке, назначать судебную экспертизу, принимать участие в ее производстве и получать заключение эксперта в разумный срок, производить осмотр места происшествия, документов, предметов, трупов, освидетельствование, требовать производства документальных проверок, ревизий, исследований документов, предметов, трупов, привлекать к участию в этих действиях специалистов, давать органу дознания обязательное для исполнения письменное поручение о проведении оперативно-розыскных мероприятий.</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lastRenderedPageBreak/>
        <w:t>В случае необходимости производства документальных проверок, ревизий, судебных экспертиз, исследований документов, предметов, трупов, срок рассмотрения сообщения о преступлении может быть продлен до 10, а в последующем - до 30 суток с указанием на конкретные, фактические обстоятельства, послужившие основанием для продления.</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После принятия сообщения о преступлении заявителю выдается талон-уведомление, в котором указываются данные о лице, его принявшем, а также дата и временя его принятия. Отказ в приеме сообщения о преступлении может быть обжалован гражданами прокурору или в суд в порядке, предусмотренном ст. ст. 124, 125 УПК РФ.</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Согласно ст. 145 УПК РФ по результатам рассмотрения сообщения о преступлении органом предварительного расследования принимается решение о возбуждении уголовного дела, об отказе в возбуждении уголовного дела либо о передаче сообщения по </w:t>
      </w:r>
      <w:proofErr w:type="spellStart"/>
      <w:r>
        <w:rPr>
          <w:rFonts w:ascii="Tahoma" w:hAnsi="Tahoma" w:cs="Tahoma"/>
          <w:color w:val="000000"/>
          <w:sz w:val="21"/>
          <w:szCs w:val="21"/>
        </w:rPr>
        <w:t>подследственности</w:t>
      </w:r>
      <w:proofErr w:type="spellEnd"/>
      <w:r>
        <w:rPr>
          <w:rFonts w:ascii="Tahoma" w:hAnsi="Tahoma" w:cs="Tahoma"/>
          <w:color w:val="000000"/>
          <w:sz w:val="21"/>
          <w:szCs w:val="21"/>
        </w:rPr>
        <w:t>, а по делам частного обвинения - мировому судье.</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О принятом решении в течение 24 часов с момента его вынесения сообщается прокурору и заявителю, которому при этом разъясняется его право обжаловать данное решение и порядок обжалования (ч. 4 ст. 148 УПК РФ).</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По общему правилу процессуальное решение, принятое по окончанию </w:t>
      </w:r>
      <w:proofErr w:type="spellStart"/>
      <w:r>
        <w:rPr>
          <w:rFonts w:ascii="Tahoma" w:hAnsi="Tahoma" w:cs="Tahoma"/>
          <w:color w:val="000000"/>
          <w:sz w:val="21"/>
          <w:szCs w:val="21"/>
        </w:rPr>
        <w:t>доследственной</w:t>
      </w:r>
      <w:proofErr w:type="spellEnd"/>
      <w:r>
        <w:rPr>
          <w:rFonts w:ascii="Tahoma" w:hAnsi="Tahoma" w:cs="Tahoma"/>
          <w:color w:val="000000"/>
          <w:sz w:val="21"/>
          <w:szCs w:val="21"/>
        </w:rPr>
        <w:t xml:space="preserve"> проверки, может быть обжаловано заинтересованными лицами вышестоящему руководителю следственного органа, прокурору или в суд.</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11. </w:t>
      </w:r>
      <w:r>
        <w:rPr>
          <w:rStyle w:val="a4"/>
          <w:rFonts w:ascii="Tahoma" w:hAnsi="Tahoma" w:cs="Tahoma"/>
          <w:color w:val="000000"/>
          <w:sz w:val="21"/>
          <w:szCs w:val="21"/>
        </w:rPr>
        <w:t>С 1 января 2017 года вступают в силу положения Федерального закона от 03.07.2016 N 254-ФЗ «О внесении изменений в отдельные законодательные акты Российской Федерации»</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С 1 января 2017 года вступают в силу положения Федерального закона от 03.07.2016 N 254-ФЗ «О внесении изменений в отдельные законодательные акты Российской Федерации». </w:t>
      </w:r>
      <w:proofErr w:type="gramStart"/>
      <w:r>
        <w:rPr>
          <w:rFonts w:ascii="Tahoma" w:hAnsi="Tahoma" w:cs="Tahoma"/>
          <w:color w:val="000000"/>
          <w:sz w:val="21"/>
          <w:szCs w:val="21"/>
        </w:rPr>
        <w:t>В частности</w:t>
      </w:r>
      <w:proofErr w:type="gramEnd"/>
      <w:r>
        <w:rPr>
          <w:rFonts w:ascii="Tahoma" w:hAnsi="Tahoma" w:cs="Tahoma"/>
          <w:color w:val="000000"/>
          <w:sz w:val="21"/>
          <w:szCs w:val="21"/>
        </w:rPr>
        <w:t xml:space="preserve"> изменения вносятся в ст. 1 Федерального закона от 10.01.2002 N 7-ФЗ «Об охране окружающей среды», которая будет дополнена новыми определениями «накопленный вред окружающей среде» и «объекты накопленного вреда окружающей среде».</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Так, под накопленным вредом окружающей среде будет пониматься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 а объектами накопленного вреда окружающей среде будут являться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Кроме того, </w:t>
      </w:r>
      <w:proofErr w:type="gramStart"/>
      <w:r>
        <w:rPr>
          <w:rFonts w:ascii="Tahoma" w:hAnsi="Tahoma" w:cs="Tahoma"/>
          <w:color w:val="000000"/>
          <w:sz w:val="21"/>
          <w:szCs w:val="21"/>
        </w:rPr>
        <w:t>в Федерального закона</w:t>
      </w:r>
      <w:proofErr w:type="gramEnd"/>
      <w:r>
        <w:rPr>
          <w:rFonts w:ascii="Tahoma" w:hAnsi="Tahoma" w:cs="Tahoma"/>
          <w:color w:val="000000"/>
          <w:sz w:val="21"/>
          <w:szCs w:val="21"/>
        </w:rPr>
        <w:t xml:space="preserve"> от 10.01.2002 N 7-ФЗ «Об охране окружающей среды» вводится новая глава XIV.1 «Ликвидация накопленного вреда окружающей среде», которая определяет порядок инвентаризации, оценки и учета объектов накопленного вреда окружающей среде.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При этом если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то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ГРОНВОС). ГРОНВОС ведется уполномоченным Правительством Российской Федерации федеральным органом исполнительной власти Новыми положениями определен порядок организации работ по ликвидации накопленного вреда окружающей </w:t>
      </w:r>
      <w:proofErr w:type="gramStart"/>
      <w:r>
        <w:rPr>
          <w:rFonts w:ascii="Tahoma" w:hAnsi="Tahoma" w:cs="Tahoma"/>
          <w:color w:val="000000"/>
          <w:sz w:val="21"/>
          <w:szCs w:val="21"/>
        </w:rPr>
        <w:t>среде .</w:t>
      </w:r>
      <w:proofErr w:type="gramEnd"/>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Указывается, что ликвидация накопленного вреда окружающей среде осуществляется на объектах накопленного вреда окружающей среде, включенных в ГРОНВОС. При этом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w:t>
      </w:r>
      <w:r>
        <w:rPr>
          <w:rFonts w:ascii="Tahoma" w:hAnsi="Tahoma" w:cs="Tahoma"/>
          <w:color w:val="000000"/>
          <w:sz w:val="21"/>
          <w:szCs w:val="21"/>
        </w:rPr>
        <w:lastRenderedPageBreak/>
        <w:t>исполнительной власти, осуществляющий государственное управление в области охраны окружающей среды.</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Порядок организации работ по ликвидации накопленного вреда окружающей среде устанавливается Правительством Российской Федерации (в настоящее время не принят).</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12. </w:t>
      </w:r>
      <w:r>
        <w:rPr>
          <w:rStyle w:val="a4"/>
          <w:rFonts w:ascii="Tahoma" w:hAnsi="Tahoma" w:cs="Tahoma"/>
          <w:color w:val="000000"/>
          <w:sz w:val="21"/>
          <w:szCs w:val="21"/>
        </w:rPr>
        <w:t>О прожиточном минимуме</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Постановлением Правительства РФ от 6 сентября 2016 г. N 882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II квартал 2016 г.» определена величина прожиточного минимума в целом по России за II квартал 2016 г.</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Величина прожиточного минимума в целом по России за II квартал 2016 г. равна 9 956 руб. Для трудоспособного населения - 10 722 руб., для пенсионеров - 8 163 руб., для детей - 9 861 руб.</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Прожиточный минимум представляет собой стоимостную оценку минимального набора продуктов питания, непродовольственных товаров и услуг, необходимых для сохранения здоровья человека и обеспечения его жизнедеятельности. При этом стоимость товаров и услуг определяется в соотношении со стоимостью минимального набора продуктов питания. В прожиточный минимум включены также обязательные платежи и сборы.</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13. </w:t>
      </w:r>
      <w:r>
        <w:rPr>
          <w:rStyle w:val="a4"/>
          <w:rFonts w:ascii="Tahoma" w:hAnsi="Tahoma" w:cs="Tahoma"/>
          <w:color w:val="000000"/>
          <w:sz w:val="21"/>
          <w:szCs w:val="21"/>
        </w:rPr>
        <w:t>Предоставление коммунальных услуг по теплоснабжению</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регламентированы Федеральным законом от 27.07.2010 №190-ФЗ «О теплоснабжении» (далее - Закон о теплоснабжении), определяющим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w:t>
      </w:r>
      <w:proofErr w:type="spellStart"/>
      <w:r>
        <w:rPr>
          <w:rFonts w:ascii="Tahoma" w:hAnsi="Tahoma" w:cs="Tahoma"/>
          <w:color w:val="000000"/>
          <w:sz w:val="21"/>
          <w:szCs w:val="21"/>
        </w:rPr>
        <w:t>теплосетевых</w:t>
      </w:r>
      <w:proofErr w:type="spellEnd"/>
      <w:r>
        <w:rPr>
          <w:rFonts w:ascii="Tahoma" w:hAnsi="Tahoma" w:cs="Tahoma"/>
          <w:color w:val="000000"/>
          <w:sz w:val="21"/>
          <w:szCs w:val="21"/>
        </w:rPr>
        <w:t xml:space="preserve"> организаций.</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В соответствии сост.20 Закона о теплоснабжении проверка готовности теплоснабжающих организаций, </w:t>
      </w:r>
      <w:proofErr w:type="spellStart"/>
      <w:r>
        <w:rPr>
          <w:rFonts w:ascii="Tahoma" w:hAnsi="Tahoma" w:cs="Tahoma"/>
          <w:color w:val="000000"/>
          <w:sz w:val="21"/>
          <w:szCs w:val="21"/>
        </w:rPr>
        <w:t>теплосетевых</w:t>
      </w:r>
      <w:proofErr w:type="spellEnd"/>
      <w:r>
        <w:rPr>
          <w:rFonts w:ascii="Tahoma" w:hAnsi="Tahoma" w:cs="Tahoma"/>
          <w:color w:val="000000"/>
          <w:sz w:val="21"/>
          <w:szCs w:val="21"/>
        </w:rPr>
        <w:t xml:space="preserve"> организаций и потребителей тепловой энергии к отопительному периоду осуществляются органами местного самоуправления поселений, городских округов.</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соответствии с п.4 ст.157 Жилищного кодекса РФ,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Нормативы и требования к качеству предоставляемых гражданам коммунальных услуг, в том числе по холодному водоснабжению, определены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№354 (далее - Правила), санитарными нормами и правилами.</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Пунктом 3 Правил определены условия предоставления коммунальных услуг потребителю.</w:t>
      </w:r>
      <w:r>
        <w:rPr>
          <w:rStyle w:val="apple-converted-space"/>
          <w:rFonts w:ascii="Tahoma" w:hAnsi="Tahoma" w:cs="Tahoma"/>
          <w:color w:val="000000"/>
          <w:sz w:val="21"/>
          <w:szCs w:val="21"/>
        </w:rPr>
        <w:t> </w:t>
      </w:r>
      <w:r>
        <w:rPr>
          <w:rFonts w:ascii="Tahoma" w:hAnsi="Tahoma" w:cs="Tahoma"/>
          <w:color w:val="000000"/>
          <w:sz w:val="21"/>
          <w:szCs w:val="21"/>
        </w:rPr>
        <w:br/>
        <w:t>Согласно пункту «г» п.3 Правил предоставление коммунальных услуг осуществляется в необходимых потребителю объемах в пределах технической возможности внутридомовых инженерных систем, с использованием которых</w:t>
      </w:r>
      <w:r>
        <w:rPr>
          <w:rStyle w:val="apple-converted-space"/>
          <w:rFonts w:ascii="Tahoma" w:hAnsi="Tahoma" w:cs="Tahoma"/>
          <w:color w:val="000000"/>
          <w:sz w:val="21"/>
          <w:szCs w:val="21"/>
        </w:rPr>
        <w:t> </w:t>
      </w:r>
      <w:r>
        <w:rPr>
          <w:rFonts w:ascii="Tahoma" w:hAnsi="Tahoma" w:cs="Tahoma"/>
          <w:color w:val="000000"/>
          <w:sz w:val="21"/>
          <w:szCs w:val="21"/>
        </w:rPr>
        <w:br/>
        <w:t>осуществляется предоставление коммунальных услуг.</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В соответствии с </w:t>
      </w:r>
      <w:proofErr w:type="spellStart"/>
      <w:r>
        <w:rPr>
          <w:rFonts w:ascii="Tahoma" w:hAnsi="Tahoma" w:cs="Tahoma"/>
          <w:color w:val="000000"/>
          <w:sz w:val="21"/>
          <w:szCs w:val="21"/>
        </w:rPr>
        <w:t>п.п</w:t>
      </w:r>
      <w:proofErr w:type="spellEnd"/>
      <w:r>
        <w:rPr>
          <w:rFonts w:ascii="Tahoma" w:hAnsi="Tahoma" w:cs="Tahoma"/>
          <w:color w:val="000000"/>
          <w:sz w:val="21"/>
          <w:szCs w:val="21"/>
        </w:rPr>
        <w:t>. «а» п.31 Правил, 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r>
        <w:rPr>
          <w:rStyle w:val="apple-converted-space"/>
          <w:rFonts w:ascii="Tahoma" w:hAnsi="Tahoma" w:cs="Tahoma"/>
          <w:color w:val="000000"/>
          <w:sz w:val="21"/>
          <w:szCs w:val="21"/>
        </w:rPr>
        <w:t> </w:t>
      </w:r>
      <w:r>
        <w:rPr>
          <w:rFonts w:ascii="Tahoma" w:hAnsi="Tahoma" w:cs="Tahoma"/>
          <w:color w:val="000000"/>
          <w:sz w:val="21"/>
          <w:szCs w:val="21"/>
        </w:rPr>
        <w:br/>
        <w:t xml:space="preserve">Согласно </w:t>
      </w:r>
      <w:proofErr w:type="spellStart"/>
      <w:r>
        <w:rPr>
          <w:rFonts w:ascii="Tahoma" w:hAnsi="Tahoma" w:cs="Tahoma"/>
          <w:color w:val="000000"/>
          <w:sz w:val="21"/>
          <w:szCs w:val="21"/>
        </w:rPr>
        <w:t>п.п.«в</w:t>
      </w:r>
      <w:proofErr w:type="spellEnd"/>
      <w:r>
        <w:rPr>
          <w:rFonts w:ascii="Tahoma" w:hAnsi="Tahoma" w:cs="Tahoma"/>
          <w:color w:val="000000"/>
          <w:sz w:val="21"/>
          <w:szCs w:val="21"/>
        </w:rPr>
        <w:t>» п.3 Правил, предоставление коммунальных услуг потребителю осуществляется круглосуточно, то есть бесперебойно либо с перерывами, не превышающими продолжительность, соответствующую требованиям к качеству коммунальных услуг.</w:t>
      </w:r>
      <w:r>
        <w:rPr>
          <w:rStyle w:val="apple-converted-space"/>
          <w:rFonts w:ascii="Tahoma" w:hAnsi="Tahoma" w:cs="Tahoma"/>
          <w:color w:val="000000"/>
          <w:sz w:val="21"/>
          <w:szCs w:val="21"/>
        </w:rPr>
        <w:t> </w:t>
      </w:r>
      <w:r>
        <w:rPr>
          <w:rFonts w:ascii="Tahoma" w:hAnsi="Tahoma" w:cs="Tahoma"/>
          <w:color w:val="000000"/>
          <w:sz w:val="21"/>
          <w:szCs w:val="21"/>
        </w:rPr>
        <w:br/>
        <w:t xml:space="preserve">При этом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 °C до нормативной температуры, указанной в пункте 15 приложения; не </w:t>
      </w:r>
      <w:r>
        <w:rPr>
          <w:rFonts w:ascii="Tahoma" w:hAnsi="Tahoma" w:cs="Tahoma"/>
          <w:color w:val="000000"/>
          <w:sz w:val="21"/>
          <w:szCs w:val="21"/>
        </w:rPr>
        <w:lastRenderedPageBreak/>
        <w:t>более 8 часов единовременно - при температуре воздуха в жилых помещениях от +10 °C до +12 °C; не более 4 часов единовременно - при температуре воздуха в жилых помещениях от +8 °C до +10 °C.</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В соответствии с п.105 Правил организации теплоснабжения в Российской Федерации, утвержденных постановлением Правительства РФ от 08.08.2012 №808, необходимость введения аварийных ограничений может возникнуть в следующих случаях: понижение температуры наружного воздуха ниже расчетных значений более чем на 10 градусов на срок более 3 суток; возникновение недостатка топлива на источниках тепловой энергии;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Pr>
          <w:rFonts w:ascii="Tahoma" w:hAnsi="Tahoma" w:cs="Tahoma"/>
          <w:color w:val="000000"/>
          <w:sz w:val="21"/>
          <w:szCs w:val="21"/>
        </w:rPr>
        <w:t>водоподогревателей</w:t>
      </w:r>
      <w:proofErr w:type="spellEnd"/>
      <w:r>
        <w:rPr>
          <w:rFonts w:ascii="Tahoma" w:hAnsi="Tahoma" w:cs="Tahoma"/>
          <w:color w:val="000000"/>
          <w:sz w:val="21"/>
          <w:szCs w:val="21"/>
        </w:rPr>
        <w:t xml:space="preserve"> и другого оборудования), требующего восстановления более 6 часов в отопительный период; нарушение или угроза нарушения гидравлического режима тепловой сети по причине сокращения расхода </w:t>
      </w:r>
      <w:proofErr w:type="spellStart"/>
      <w:r>
        <w:rPr>
          <w:rFonts w:ascii="Tahoma" w:hAnsi="Tahoma" w:cs="Tahoma"/>
          <w:color w:val="000000"/>
          <w:sz w:val="21"/>
          <w:szCs w:val="21"/>
        </w:rPr>
        <w:t>подпиточной</w:t>
      </w:r>
      <w:proofErr w:type="spellEnd"/>
      <w:r>
        <w:rPr>
          <w:rFonts w:ascii="Tahoma" w:hAnsi="Tahoma" w:cs="Tahoma"/>
          <w:color w:val="000000"/>
          <w:sz w:val="21"/>
          <w:szCs w:val="21"/>
        </w:rPr>
        <w:t xml:space="preserve"> воды из-за неисправности оборудования в схеме подпитки или </w:t>
      </w:r>
      <w:proofErr w:type="spellStart"/>
      <w:r>
        <w:rPr>
          <w:rFonts w:ascii="Tahoma" w:hAnsi="Tahoma" w:cs="Tahoma"/>
          <w:color w:val="000000"/>
          <w:sz w:val="21"/>
          <w:szCs w:val="21"/>
        </w:rPr>
        <w:t>химводоочистки</w:t>
      </w:r>
      <w:proofErr w:type="spellEnd"/>
      <w:r>
        <w:rPr>
          <w:rFonts w:ascii="Tahoma" w:hAnsi="Tahoma" w:cs="Tahoma"/>
          <w:color w:val="000000"/>
          <w:sz w:val="21"/>
          <w:szCs w:val="21"/>
        </w:rPr>
        <w:t xml:space="preserve">, а также прекращение подачи воды на источник тепловой энергии от системы водоснабжения; нарушение гидравлического режима тепловой сети по причине аварийного прекращения электропитания сетевых и </w:t>
      </w:r>
      <w:proofErr w:type="spellStart"/>
      <w:r>
        <w:rPr>
          <w:rFonts w:ascii="Tahoma" w:hAnsi="Tahoma" w:cs="Tahoma"/>
          <w:color w:val="000000"/>
          <w:sz w:val="21"/>
          <w:szCs w:val="21"/>
        </w:rPr>
        <w:t>подпиточных</w:t>
      </w:r>
      <w:proofErr w:type="spellEnd"/>
      <w:r>
        <w:rPr>
          <w:rFonts w:ascii="Tahoma" w:hAnsi="Tahoma" w:cs="Tahoma"/>
          <w:color w:val="000000"/>
          <w:sz w:val="21"/>
          <w:szCs w:val="21"/>
        </w:rPr>
        <w:t xml:space="preserve"> насосов на источнике тепловой энергии и подкачивающих насосов на тепловой сети;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14. </w:t>
      </w:r>
      <w:r>
        <w:rPr>
          <w:rStyle w:val="a4"/>
          <w:rFonts w:ascii="Tahoma" w:hAnsi="Tahoma" w:cs="Tahoma"/>
          <w:color w:val="000000"/>
          <w:sz w:val="21"/>
          <w:szCs w:val="21"/>
        </w:rPr>
        <w:t>Правила дорожного движения для велосипедистов</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Постановлением Правительства Российской Федерации от 23.10.1993 № 1090 утверждены Правила дорожного движения, обязательные для всех участников дорожного движения - водителей, пешеходов, пассажиров.</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летний период среди детей и взрослых достаточно популярным транспортным средством является велосипед, при эксплуатации которого следует руководствоваться требованиями к движению велосипедистов, установленными разделом 24 вышеуказанных Правил дорожного движения.</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По общему правилу велосипедисты старше 14 лет должны ехать по </w:t>
      </w:r>
      <w:proofErr w:type="spellStart"/>
      <w:r>
        <w:rPr>
          <w:rFonts w:ascii="Tahoma" w:hAnsi="Tahoma" w:cs="Tahoma"/>
          <w:color w:val="000000"/>
          <w:sz w:val="21"/>
          <w:szCs w:val="21"/>
        </w:rPr>
        <w:t>велопешеходной</w:t>
      </w:r>
      <w:proofErr w:type="spellEnd"/>
      <w:r>
        <w:rPr>
          <w:rFonts w:ascii="Tahoma" w:hAnsi="Tahoma" w:cs="Tahoma"/>
          <w:color w:val="000000"/>
          <w:sz w:val="21"/>
          <w:szCs w:val="21"/>
        </w:rPr>
        <w:t xml:space="preserve"> дорожке, специальной полосе для велосипедистов или по велосипедной дорожке. Велосипедная дорожка - это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специальным знаком.</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случае отсутствия специальной полосы для велосипедистов либо отсутствия возможности двигаться по ней допускается движение велосипедистов по правому краю проезжей части, по обочине. По правому краю проезжей части велосипедисты должны двигаться только в один ряд. Допускается движение колонны велосипедистов в два ряда в случае, если габаритная ширина велосипедов не превышает 0,75 м.</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Движение велосипедистов по тротуару или пешеходной дорожке допускается, если отсутствуют велосипедная и </w:t>
      </w:r>
      <w:proofErr w:type="spellStart"/>
      <w:r>
        <w:rPr>
          <w:rFonts w:ascii="Tahoma" w:hAnsi="Tahoma" w:cs="Tahoma"/>
          <w:color w:val="000000"/>
          <w:sz w:val="21"/>
          <w:szCs w:val="21"/>
        </w:rPr>
        <w:t>велопешеходная</w:t>
      </w:r>
      <w:proofErr w:type="spellEnd"/>
      <w:r>
        <w:rPr>
          <w:rFonts w:ascii="Tahoma" w:hAnsi="Tahoma" w:cs="Tahoma"/>
          <w:color w:val="000000"/>
          <w:sz w:val="21"/>
          <w:szCs w:val="21"/>
        </w:rPr>
        <w:t xml:space="preserve"> дорожки, полоса для велосипедистов либо отсутствует возможность двигаться по ним, а также по правому краю проезжей части или обочине; а также в случае сопровождения взрослым велосипедиста в возрасте до 7 лет.</w:t>
      </w:r>
      <w:r>
        <w:rPr>
          <w:rFonts w:ascii="Tahoma" w:hAnsi="Tahoma" w:cs="Tahoma"/>
          <w:color w:val="000000"/>
          <w:sz w:val="21"/>
          <w:szCs w:val="21"/>
        </w:rPr>
        <w:br/>
        <w:t>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для движения пешеходов.</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Велосипедисты младше 7 лет могут двигаться только по тротуарам, пешеходным или </w:t>
      </w:r>
      <w:proofErr w:type="spellStart"/>
      <w:r>
        <w:rPr>
          <w:rFonts w:ascii="Tahoma" w:hAnsi="Tahoma" w:cs="Tahoma"/>
          <w:color w:val="000000"/>
          <w:sz w:val="21"/>
          <w:szCs w:val="21"/>
        </w:rPr>
        <w:t>велопешеходным</w:t>
      </w:r>
      <w:proofErr w:type="spellEnd"/>
      <w:r>
        <w:rPr>
          <w:rFonts w:ascii="Tahoma" w:hAnsi="Tahoma" w:cs="Tahoma"/>
          <w:color w:val="000000"/>
          <w:sz w:val="21"/>
          <w:szCs w:val="21"/>
        </w:rPr>
        <w:t xml:space="preserve"> дорожкам на стороне движения для пешеходов, то есть в пределах пешеходных зон.</w:t>
      </w:r>
      <w:r>
        <w:rPr>
          <w:rFonts w:ascii="Tahoma" w:hAnsi="Tahoma" w:cs="Tahoma"/>
          <w:color w:val="000000"/>
          <w:sz w:val="21"/>
          <w:szCs w:val="21"/>
        </w:rPr>
        <w:br/>
        <w:t xml:space="preserve">Велосипедисты в возрасте от 7 до 14 лет должны ехать только в пределах пешеходной зоны, а также по тротуару, велосипедной дорожке или </w:t>
      </w:r>
      <w:proofErr w:type="spellStart"/>
      <w:r>
        <w:rPr>
          <w:rFonts w:ascii="Tahoma" w:hAnsi="Tahoma" w:cs="Tahoma"/>
          <w:color w:val="000000"/>
          <w:sz w:val="21"/>
          <w:szCs w:val="21"/>
        </w:rPr>
        <w:t>велопешеходной</w:t>
      </w:r>
      <w:proofErr w:type="spellEnd"/>
      <w:r>
        <w:rPr>
          <w:rFonts w:ascii="Tahoma" w:hAnsi="Tahoma" w:cs="Tahoma"/>
          <w:color w:val="000000"/>
          <w:sz w:val="21"/>
          <w:szCs w:val="21"/>
        </w:rPr>
        <w:t xml:space="preserve"> дорожке.</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В соответствии с ч. 2 ст. 12.29 Кодекса Российской Федерации об административных правонарушениях нарушение Правил дорожного движения лицом, управляющим велосипедом, влечет наложение административного штрафа в размере восьмисот рублей. Нарушение </w:t>
      </w:r>
      <w:r>
        <w:rPr>
          <w:rFonts w:ascii="Tahoma" w:hAnsi="Tahoma" w:cs="Tahoma"/>
          <w:color w:val="000000"/>
          <w:sz w:val="21"/>
          <w:szCs w:val="21"/>
        </w:rPr>
        <w:lastRenderedPageBreak/>
        <w:t>указанных правил со стороны велосипедистов в состоянии опьянения наказывается штрафом в размере от одной тысячи до одной тысячи пятисот рублей.</w:t>
      </w:r>
    </w:p>
    <w:p w:rsidR="009107CE" w:rsidRDefault="009107CE" w:rsidP="009107CE">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отношении велосипедистов, совершивших вышеуказанные правонарушения до достижения возраста, с которого наступает административная ответственность, органы и учреждения системы профилактики безнадзорности и правонарушений несовершеннолетних проводят индивидуальную профилактическую работу в соответствии положениями ст. 5 Федерального закона от 24.06.1999 № 120-ФЗ «Об основах системы профилактики безнадзорности и правонарушений несовершеннолетних».</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14. </w:t>
      </w:r>
      <w:r>
        <w:rPr>
          <w:rStyle w:val="a4"/>
          <w:rFonts w:ascii="Tahoma" w:hAnsi="Tahoma" w:cs="Tahoma"/>
          <w:color w:val="000000"/>
          <w:sz w:val="21"/>
          <w:szCs w:val="21"/>
        </w:rPr>
        <w:t xml:space="preserve">В порядок возмещения </w:t>
      </w:r>
      <w:proofErr w:type="gramStart"/>
      <w:r>
        <w:rPr>
          <w:rStyle w:val="a4"/>
          <w:rFonts w:ascii="Tahoma" w:hAnsi="Tahoma" w:cs="Tahoma"/>
          <w:color w:val="000000"/>
          <w:sz w:val="21"/>
          <w:szCs w:val="21"/>
        </w:rPr>
        <w:t>расходов</w:t>
      </w:r>
      <w:proofErr w:type="gramEnd"/>
      <w:r>
        <w:rPr>
          <w:rStyle w:val="a4"/>
          <w:rFonts w:ascii="Tahoma" w:hAnsi="Tahoma" w:cs="Tahoma"/>
          <w:color w:val="000000"/>
          <w:sz w:val="21"/>
          <w:szCs w:val="21"/>
        </w:rPr>
        <w:t xml:space="preserve"> связанных с перевозкой военнослужащих граждан уволенных с военной службы и членов их семей внесены поправки</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Постановлением Правительства РФ от 14.09.2016 № 922 уточняется, что возмещение расходов, связанных с проездом железнодорожным, воздушным, водным и автомобильным транспортом, осуществляется военнослужащим - в служебные командировки, в связи с переводом на новое место военной службы, к местам использования реабилитационных отпусков, на лечение и обратно, на избранное место жительства при увольнении с военной службы, а военнослужащим, проходящим военную службу по призыву, и курсантам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 также к местам использования дополнительных отпусков (за исключением зимнего каникулярного отпуска).</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Минобороны России и иной федеральный орган исполнительной власти, в котором предусмотрена военная служба, возмещает расходы военнослужащих, граждан, уволенных с военной службы, и членов их семей (близких родственников), имеющих право на проезд и перевоз личного имущества на безвозмездной основе, в случае приобретения ими проездных документов (билетов) и оплаты перевоза личного имущества за свой счет.</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15. </w:t>
      </w:r>
      <w:r>
        <w:rPr>
          <w:rStyle w:val="a4"/>
          <w:rFonts w:ascii="Tahoma" w:hAnsi="Tahoma" w:cs="Tahoma"/>
          <w:color w:val="000000"/>
          <w:sz w:val="21"/>
          <w:szCs w:val="21"/>
        </w:rPr>
        <w:t>Повышение управляющей организацией тарифа на ремонт и содержание жилья без проведения собрания собственников жилых помещений является незаконным</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связи с поступлением в прокуратуру района обращений по вопросу законности повышения тарифа на ремонт и содержание жилья разъясняем, что повышение управляющей организацией тарифа на ремонт и содержание жилья без проведения собрания собственников жилых помещений является незаконным.</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Согласно части 7 статьи 156 Жилищного кодекса РФ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соответствии с частью 1 статьи 156 Жилищного кодекса РФ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r>
        <w:rPr>
          <w:rFonts w:ascii="Tahoma" w:hAnsi="Tahoma" w:cs="Tahoma"/>
          <w:color w:val="000000"/>
          <w:sz w:val="21"/>
          <w:szCs w:val="21"/>
        </w:rPr>
        <w:br/>
        <w:t>Таким образом, законодатель строго установил порядок определения и изменения размера платы за содержание и ремонт жилого помещения в многоквартирном доме, который находится под управлением управляющей организации, - путем проведения общего собрания собственников жилых помещений. То есть, самостоятельно определять размер платы за ремонт и содержание жилья управляющая организация не вправе. Данный порядок призван обеспечить интересы собственников жилых помещений многоквартирного дома.</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Соответственно, повышение тарифа за ремонт и содержание жилья в связи с ростом индекса инфляции, не предоставляет права управляющей компании вне зависимости от условий заключенного договора управления многоквартирным домом повышать размер платы за данную услугу без проведения собрания собственников жилых помещений.</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16. </w:t>
      </w:r>
      <w:r>
        <w:rPr>
          <w:rStyle w:val="a4"/>
          <w:rFonts w:ascii="Tahoma" w:hAnsi="Tahoma" w:cs="Tahoma"/>
          <w:color w:val="000000"/>
          <w:sz w:val="21"/>
          <w:szCs w:val="21"/>
        </w:rPr>
        <w:t>Реализация крепкого алкоголя индивидуальным предпринимателем является незаконной</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lastRenderedPageBreak/>
        <w:t xml:space="preserve">В соответствии с п.1 ст.16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от 22.11.1995 №171-ФЗ) розничная продажа алкогольной продукции (за исключением пива и пивных напитков, сидра, </w:t>
      </w:r>
      <w:proofErr w:type="spellStart"/>
      <w:r>
        <w:rPr>
          <w:rFonts w:ascii="Tahoma" w:hAnsi="Tahoma" w:cs="Tahoma"/>
          <w:color w:val="000000"/>
          <w:sz w:val="21"/>
          <w:szCs w:val="21"/>
        </w:rPr>
        <w:t>пуаре</w:t>
      </w:r>
      <w:proofErr w:type="spellEnd"/>
      <w:r>
        <w:rPr>
          <w:rFonts w:ascii="Tahoma" w:hAnsi="Tahoma" w:cs="Tahoma"/>
          <w:color w:val="000000"/>
          <w:sz w:val="21"/>
          <w:szCs w:val="21"/>
        </w:rPr>
        <w:t>,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осуществляется организациями.</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Розничная продажа пива и пивных напитков, сидра, </w:t>
      </w:r>
      <w:proofErr w:type="spellStart"/>
      <w:r>
        <w:rPr>
          <w:rFonts w:ascii="Tahoma" w:hAnsi="Tahoma" w:cs="Tahoma"/>
          <w:color w:val="000000"/>
          <w:sz w:val="21"/>
          <w:szCs w:val="21"/>
        </w:rPr>
        <w:t>пуаре</w:t>
      </w:r>
      <w:proofErr w:type="spellEnd"/>
      <w:r>
        <w:rPr>
          <w:rFonts w:ascii="Tahoma" w:hAnsi="Tahoma" w:cs="Tahoma"/>
          <w:color w:val="000000"/>
          <w:sz w:val="21"/>
          <w:szCs w:val="21"/>
        </w:rPr>
        <w:t>, медовухи осуществляется организациями и индивидуальными предпринимателями.</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Таким образом, из буквального содержания положений пункта 1 статьи 16 </w:t>
      </w:r>
      <w:proofErr w:type="gramStart"/>
      <w:r>
        <w:rPr>
          <w:rFonts w:ascii="Tahoma" w:hAnsi="Tahoma" w:cs="Tahoma"/>
          <w:color w:val="000000"/>
          <w:sz w:val="21"/>
          <w:szCs w:val="21"/>
        </w:rPr>
        <w:t>Фе-</w:t>
      </w:r>
      <w:proofErr w:type="spellStart"/>
      <w:r>
        <w:rPr>
          <w:rFonts w:ascii="Tahoma" w:hAnsi="Tahoma" w:cs="Tahoma"/>
          <w:color w:val="000000"/>
          <w:sz w:val="21"/>
          <w:szCs w:val="21"/>
        </w:rPr>
        <w:t>дерального</w:t>
      </w:r>
      <w:proofErr w:type="spellEnd"/>
      <w:proofErr w:type="gramEnd"/>
      <w:r>
        <w:rPr>
          <w:rFonts w:ascii="Tahoma" w:hAnsi="Tahoma" w:cs="Tahoma"/>
          <w:color w:val="000000"/>
          <w:sz w:val="21"/>
          <w:szCs w:val="21"/>
        </w:rPr>
        <w:t xml:space="preserve"> закона от 22.11.1995 №171-ФЗ следует, что индивидуальные предприниматели не имеют права осуществлять деятельность, связанную с розничной реализацией алкогольной продукции, за исключением пива и пивных напитков, сидра, </w:t>
      </w:r>
      <w:proofErr w:type="spellStart"/>
      <w:r>
        <w:rPr>
          <w:rFonts w:ascii="Tahoma" w:hAnsi="Tahoma" w:cs="Tahoma"/>
          <w:color w:val="000000"/>
          <w:sz w:val="21"/>
          <w:szCs w:val="21"/>
        </w:rPr>
        <w:t>пуаре</w:t>
      </w:r>
      <w:proofErr w:type="spellEnd"/>
      <w:r>
        <w:rPr>
          <w:rFonts w:ascii="Tahoma" w:hAnsi="Tahoma" w:cs="Tahoma"/>
          <w:color w:val="000000"/>
          <w:sz w:val="21"/>
          <w:szCs w:val="21"/>
        </w:rPr>
        <w:t>, медовухи, поскольку такое право предоставлено только организациям.</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Согласно статье 18 Федерального закона от 22.11.1995 №171-ФЗ деятельность по производству и обороту этилового спирта, алкогольной и спиртосодержащей продукции подлежит лицензированию.</w:t>
      </w:r>
      <w:r>
        <w:rPr>
          <w:rFonts w:ascii="Tahoma" w:hAnsi="Tahoma" w:cs="Tahoma"/>
          <w:color w:val="000000"/>
          <w:sz w:val="21"/>
          <w:szCs w:val="21"/>
        </w:rPr>
        <w:br/>
        <w:t>Запрет на реализацию алкогольной продукции без соответствующей лицензии установлен пунктом 1 статьи 26 Федерального закона от 22.11.1995 №171-ФЗ.</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Следовательно, осуществляя деятельность по розничной реализации алкогольной продукции (за исключением пива и пивных напитков, сидра, </w:t>
      </w:r>
      <w:proofErr w:type="spellStart"/>
      <w:r>
        <w:rPr>
          <w:rFonts w:ascii="Tahoma" w:hAnsi="Tahoma" w:cs="Tahoma"/>
          <w:color w:val="000000"/>
          <w:sz w:val="21"/>
          <w:szCs w:val="21"/>
        </w:rPr>
        <w:t>пуаре</w:t>
      </w:r>
      <w:proofErr w:type="spellEnd"/>
      <w:r>
        <w:rPr>
          <w:rFonts w:ascii="Tahoma" w:hAnsi="Tahoma" w:cs="Tahoma"/>
          <w:color w:val="000000"/>
          <w:sz w:val="21"/>
          <w:szCs w:val="21"/>
        </w:rPr>
        <w:t>, медовухи), индивидуальный предприниматель действует незаконно, без соответствующего разрешения. При этом сопроводительные документы, удостоверяющие легальность производства и оборота алкогольной продукции, реализуемой предпринимателем, не могли быть получены последним в силу отсутствия у него самого права на приобретение такой продукции для последующей реализации.</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случае, если Вы стали свидетелем незаконной продажи крепких спиртных напитков индивидуальным предпринимателем, необходимо обращаться в прокуратуру или органы полиции, территориальные отделы Роспотребнадзора.</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17. </w:t>
      </w:r>
      <w:r>
        <w:rPr>
          <w:rStyle w:val="a4"/>
          <w:rFonts w:ascii="Tahoma" w:hAnsi="Tahoma" w:cs="Tahoma"/>
          <w:color w:val="000000"/>
          <w:sz w:val="21"/>
          <w:szCs w:val="21"/>
        </w:rPr>
        <w:t xml:space="preserve">Субъектам малого и среднего предпринимательства, впервые совершившим </w:t>
      </w:r>
      <w:proofErr w:type="gramStart"/>
      <w:r>
        <w:rPr>
          <w:rStyle w:val="a4"/>
          <w:rFonts w:ascii="Tahoma" w:hAnsi="Tahoma" w:cs="Tahoma"/>
          <w:color w:val="000000"/>
          <w:sz w:val="21"/>
          <w:szCs w:val="21"/>
        </w:rPr>
        <w:t>ад-</w:t>
      </w:r>
      <w:proofErr w:type="spellStart"/>
      <w:r>
        <w:rPr>
          <w:rStyle w:val="a4"/>
          <w:rFonts w:ascii="Tahoma" w:hAnsi="Tahoma" w:cs="Tahoma"/>
          <w:color w:val="000000"/>
          <w:sz w:val="21"/>
          <w:szCs w:val="21"/>
        </w:rPr>
        <w:t>министративное</w:t>
      </w:r>
      <w:proofErr w:type="spellEnd"/>
      <w:proofErr w:type="gramEnd"/>
      <w:r>
        <w:rPr>
          <w:rStyle w:val="a4"/>
          <w:rFonts w:ascii="Tahoma" w:hAnsi="Tahoma" w:cs="Tahoma"/>
          <w:color w:val="000000"/>
          <w:sz w:val="21"/>
          <w:szCs w:val="21"/>
        </w:rPr>
        <w:t xml:space="preserve"> правонарушение, штраф будет заменен на предупреждение</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Кодекс Российской Федерации об административных правонарушениях Федеральным законом от 3 июля 2016 года № 316-ФЗ внесены изменения.</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Так, с 4 июля 2016 года к субъектам малого и среднего предпринимательства при первичном выявлении в ходе проведения контрольно-надзорных мероприятий допущенных ими нарушений административное наказание будет применяться </w:t>
      </w:r>
      <w:proofErr w:type="gramStart"/>
      <w:r>
        <w:rPr>
          <w:rFonts w:ascii="Tahoma" w:hAnsi="Tahoma" w:cs="Tahoma"/>
          <w:color w:val="000000"/>
          <w:sz w:val="21"/>
          <w:szCs w:val="21"/>
        </w:rPr>
        <w:t>исключи-</w:t>
      </w:r>
      <w:proofErr w:type="spellStart"/>
      <w:r>
        <w:rPr>
          <w:rFonts w:ascii="Tahoma" w:hAnsi="Tahoma" w:cs="Tahoma"/>
          <w:color w:val="000000"/>
          <w:sz w:val="21"/>
          <w:szCs w:val="21"/>
        </w:rPr>
        <w:t>тельно</w:t>
      </w:r>
      <w:proofErr w:type="spellEnd"/>
      <w:proofErr w:type="gramEnd"/>
      <w:r>
        <w:rPr>
          <w:rFonts w:ascii="Tahoma" w:hAnsi="Tahoma" w:cs="Tahoma"/>
          <w:color w:val="000000"/>
          <w:sz w:val="21"/>
          <w:szCs w:val="21"/>
        </w:rPr>
        <w:t xml:space="preserve"> в виде предупреждения.</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случаях, если назначение административного наказания в виде предупреждения не предусмотрено санкцией соответствующей статьи КоАП РФ или закона субъекта Российской Федерации об административных правонарушениях, то наказание в виде штрафа может быть заменено на предупреждение.</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Следует отметить, что предупреждение будет назначаться субъектам малого и среднего предпринимательства и их должностным лицам за впервые совершённые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народов Российской Федерации, безопасности государства, при отсутствии угрозы чрезвычайных ситуаций природного и техногенного характера, а также при отсутствии имущественного ущерба.</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Административное наказание в виде административного штрафа не подлежит замене на предупреждение в случае совершения административных правонарушений, предусмотренных статьями 14.31 - 14.33, 19.3, 19.5, 19.5.1, 19.6, 19.8 - 19.8.2, 19.23, частями 2 и 3 статьи 19.27, статьями 19.28, 19.29, 19.30, 19.33 КоАП РФ.</w:t>
      </w:r>
      <w:r>
        <w:rPr>
          <w:rFonts w:ascii="Tahoma" w:hAnsi="Tahoma" w:cs="Tahoma"/>
          <w:color w:val="000000"/>
          <w:sz w:val="21"/>
          <w:szCs w:val="21"/>
        </w:rPr>
        <w:br/>
        <w:t>Изменения вступили в силу с 4 июля 2016 года.</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lastRenderedPageBreak/>
        <w:t xml:space="preserve">18. </w:t>
      </w:r>
      <w:r>
        <w:rPr>
          <w:rStyle w:val="a4"/>
          <w:rFonts w:ascii="Tahoma" w:hAnsi="Tahoma" w:cs="Tahoma"/>
          <w:color w:val="000000"/>
          <w:sz w:val="21"/>
          <w:szCs w:val="21"/>
        </w:rPr>
        <w:t>Об особенностях правового регулирования охраны труда в сельском хозяйстве</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Понятие требований охраны труда содержится в статье 209 Трудового кодекса РФ, определяющей их как государственные нормативные требования охраны труда, включающие стандарты безопасности труда, а также требования охраны труда, установленные правилами и инструкциями по охране труда.</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соответствии со статьей 211 Кодекса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w:t>
      </w:r>
      <w:r>
        <w:rPr>
          <w:rFonts w:ascii="Tahoma" w:hAnsi="Tahoma" w:cs="Tahoma"/>
          <w:color w:val="000000"/>
          <w:sz w:val="21"/>
          <w:szCs w:val="21"/>
        </w:rPr>
        <w:br/>
        <w:t>Приказом Минтруда России N 76н от 25.02.2016 утверждены Правила по охране труда в сельском хозяйстве, которые вступили в силу с 01.07.2016.</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Указанным нормативны правовым актом установлены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Работодателем должна быть организована разработка инструкций по охране труда для профессий и видов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 а также технологических документов на производственные процессы (работы).</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Работодатели вправе устанавливать требования безопасности при осуществлении сельскохозяйственных работ, улучшающие условия труда работников.</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19. </w:t>
      </w:r>
      <w:r>
        <w:rPr>
          <w:rStyle w:val="a4"/>
          <w:rFonts w:ascii="Tahoma" w:hAnsi="Tahoma" w:cs="Tahoma"/>
          <w:color w:val="000000"/>
          <w:sz w:val="21"/>
          <w:szCs w:val="21"/>
        </w:rPr>
        <w:t>Правительством Российской Федерации ужесточены требования к составу межведомственной комиссии для оценки жилых помещений жилищного фонда</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Соответствующие изменения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внесены Постановлением Правительства Российской Федерации от 02.08.2016 № 746.</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Так, в Постановлении № 746 указывается, что в случае необходимости оценки и обследования помещения в целях признания его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РФ.</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При этом в случае наличия в составе такой комиссии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РФ принимает решение о создании другой комиссии. При этом указанные лица в состав такой комиссии не включаются.</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lastRenderedPageBreak/>
        <w:t>Постановление Правительства Российской Федерации от 02.08.2016 № 746 вступило в силу с 13 августа 2016 года.</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20. </w:t>
      </w:r>
      <w:proofErr w:type="spellStart"/>
      <w:r>
        <w:rPr>
          <w:rStyle w:val="a4"/>
          <w:rFonts w:ascii="Tahoma" w:hAnsi="Tahoma" w:cs="Tahoma"/>
          <w:color w:val="000000"/>
          <w:sz w:val="21"/>
          <w:szCs w:val="21"/>
        </w:rPr>
        <w:t>Госуслуги</w:t>
      </w:r>
      <w:proofErr w:type="spellEnd"/>
      <w:r>
        <w:rPr>
          <w:rStyle w:val="a4"/>
          <w:rFonts w:ascii="Tahoma" w:hAnsi="Tahoma" w:cs="Tahoma"/>
          <w:color w:val="000000"/>
          <w:sz w:val="21"/>
          <w:szCs w:val="21"/>
        </w:rPr>
        <w:t xml:space="preserve"> через мобильный телефон</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Постановлением Правительства РФ от 13 августа 2016 г. N 789 установлен порядок использования простой электронной подписи (ЭП) при обращении за получением государственных и муниципальных услуг в электронной форме с помощью абонентского устройства подвижной радиотелефонной связи (мобильные телефоны, смартфоны, планшеты). Речь также идет о распоряжении результатом услуги, в том числе о его передаче третьим лицам.</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Для этого абонентский номер соответствующего устройства должен быть подтвержден пользователем в ЕСИА.</w:t>
      </w:r>
      <w:r>
        <w:rPr>
          <w:rFonts w:ascii="Tahoma" w:hAnsi="Tahoma" w:cs="Tahoma"/>
          <w:color w:val="000000"/>
          <w:sz w:val="21"/>
          <w:szCs w:val="21"/>
        </w:rPr>
        <w:br/>
        <w:t xml:space="preserve">Подписание заявителем информации с использованием ключа простой ЭП для получения услуги и (или) передачи ее результата третьим лицам посредством абонентского устройства осуществляется следующим образом. Заявитель должен направить через свое устройство ответ на запрос оператора Единого портала </w:t>
      </w:r>
      <w:proofErr w:type="spellStart"/>
      <w:r>
        <w:rPr>
          <w:rFonts w:ascii="Tahoma" w:hAnsi="Tahoma" w:cs="Tahoma"/>
          <w:color w:val="000000"/>
          <w:sz w:val="21"/>
          <w:szCs w:val="21"/>
        </w:rPr>
        <w:t>госуслуг</w:t>
      </w:r>
      <w:proofErr w:type="spellEnd"/>
      <w:r>
        <w:rPr>
          <w:rFonts w:ascii="Tahoma" w:hAnsi="Tahoma" w:cs="Tahoma"/>
          <w:color w:val="000000"/>
          <w:sz w:val="21"/>
          <w:szCs w:val="21"/>
        </w:rPr>
        <w:t>.</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Прописан порядок создания (замены) и выдачи ключа простой ЭП на основании письменного заявления при явке заявителя на личный прием. Указанные операции оператор выдачи ключа может совершать только после получения от гражданина ответа, направляемого с использованием абонентского устройства, на запрос, передаваемый оператором ЕСИА на абонентский номер устройства, указанный в заявлении на выдачу простой ЭП, поданном оператору выдачи ключа.</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Кроме того, если раньше оператор выдачи ключа мог уполномочить иное </w:t>
      </w:r>
      <w:proofErr w:type="spellStart"/>
      <w:r>
        <w:rPr>
          <w:rFonts w:ascii="Tahoma" w:hAnsi="Tahoma" w:cs="Tahoma"/>
          <w:color w:val="000000"/>
          <w:sz w:val="21"/>
          <w:szCs w:val="21"/>
        </w:rPr>
        <w:t>юрлицо</w:t>
      </w:r>
      <w:proofErr w:type="spellEnd"/>
      <w:r>
        <w:rPr>
          <w:rFonts w:ascii="Tahoma" w:hAnsi="Tahoma" w:cs="Tahoma"/>
          <w:color w:val="000000"/>
          <w:sz w:val="21"/>
          <w:szCs w:val="21"/>
        </w:rPr>
        <w:t xml:space="preserve"> на создание (замену) и выдачу ключа, то теперь это невозможно.</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21. </w:t>
      </w:r>
      <w:r>
        <w:rPr>
          <w:rStyle w:val="a4"/>
          <w:rFonts w:ascii="Tahoma" w:hAnsi="Tahoma" w:cs="Tahoma"/>
          <w:color w:val="000000"/>
          <w:sz w:val="21"/>
          <w:szCs w:val="21"/>
        </w:rPr>
        <w:t>Пожарная безопасность на земельных участках, прилегающих к лесу</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Постановлением Правительства РФ от 18 августа 2016 г. N 807 внесены изменения в некоторые акты Правительства Российской Федерации по вопросу обеспечения пожарной безопасности территорий.</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Поправки касаются всех лиц, которые владеют, пользуются и (или) распоряжаются территорией, прилегающей к лесу.</w:t>
      </w:r>
      <w:r>
        <w:rPr>
          <w:rFonts w:ascii="Tahoma" w:hAnsi="Tahoma" w:cs="Tahoma"/>
          <w:color w:val="000000"/>
          <w:sz w:val="21"/>
          <w:szCs w:val="21"/>
        </w:rPr>
        <w:br/>
        <w:t>Установлено, что в период со дня схода снежного покрова до установления устойчивой дождливой осенней погоды или образования снежного покрова указанные лица обеспечивают очистку данной территории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Другой вариант - лес отделяется противопожарной минерализованной полосой шириной не менее 0,5 метра или иным противопожарным барьером.</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Постановление вступает в силу с 1 марта 2017 г.</w:t>
      </w:r>
    </w:p>
    <w:p w:rsidR="00101D20" w:rsidRDefault="00101D20" w:rsidP="00101D20">
      <w:pPr>
        <w:pStyle w:val="a3"/>
        <w:shd w:val="clear" w:color="auto" w:fill="FFFFFF"/>
        <w:spacing w:before="0" w:beforeAutospacing="0" w:after="75" w:afterAutospacing="0"/>
        <w:ind w:firstLine="330"/>
        <w:jc w:val="both"/>
        <w:rPr>
          <w:rFonts w:ascii="Tahoma" w:hAnsi="Tahoma" w:cs="Tahoma"/>
          <w:color w:val="000000"/>
          <w:sz w:val="21"/>
          <w:szCs w:val="21"/>
        </w:rPr>
      </w:pPr>
      <w:bookmarkStart w:id="0" w:name="_GoBack"/>
      <w:bookmarkEnd w:id="0"/>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p>
    <w:p w:rsidR="002D487E" w:rsidRDefault="002D487E" w:rsidP="002D487E">
      <w:pPr>
        <w:pStyle w:val="a3"/>
        <w:shd w:val="clear" w:color="auto" w:fill="FFFFFF"/>
        <w:spacing w:before="0" w:beforeAutospacing="0" w:after="75" w:afterAutospacing="0"/>
        <w:ind w:firstLine="330"/>
        <w:jc w:val="both"/>
        <w:rPr>
          <w:rFonts w:ascii="Tahoma" w:hAnsi="Tahoma" w:cs="Tahoma"/>
          <w:color w:val="000000"/>
          <w:sz w:val="21"/>
          <w:szCs w:val="21"/>
        </w:rPr>
      </w:pPr>
    </w:p>
    <w:p w:rsidR="00570107" w:rsidRDefault="00570107" w:rsidP="002D487E">
      <w:pPr>
        <w:pStyle w:val="a3"/>
        <w:shd w:val="clear" w:color="auto" w:fill="FFFFFF"/>
        <w:spacing w:before="0" w:beforeAutospacing="0" w:after="75" w:afterAutospacing="0"/>
        <w:jc w:val="both"/>
        <w:rPr>
          <w:rFonts w:ascii="Tahoma" w:hAnsi="Tahoma" w:cs="Tahoma"/>
          <w:color w:val="000000"/>
          <w:sz w:val="21"/>
          <w:szCs w:val="21"/>
        </w:rPr>
      </w:pPr>
    </w:p>
    <w:p w:rsidR="003A0F60" w:rsidRDefault="003A0F60"/>
    <w:sectPr w:rsidR="003A0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07"/>
    <w:rsid w:val="00101D20"/>
    <w:rsid w:val="002D487E"/>
    <w:rsid w:val="003A0F60"/>
    <w:rsid w:val="00570107"/>
    <w:rsid w:val="00910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BE501-5735-474D-8924-CFB20B7A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0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0107"/>
    <w:rPr>
      <w:b/>
      <w:bCs/>
    </w:rPr>
  </w:style>
  <w:style w:type="character" w:customStyle="1" w:styleId="apple-converted-space">
    <w:name w:val="apple-converted-space"/>
    <w:basedOn w:val="a0"/>
    <w:rsid w:val="0057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8331">
      <w:bodyDiv w:val="1"/>
      <w:marLeft w:val="0"/>
      <w:marRight w:val="0"/>
      <w:marTop w:val="0"/>
      <w:marBottom w:val="0"/>
      <w:divBdr>
        <w:top w:val="none" w:sz="0" w:space="0" w:color="auto"/>
        <w:left w:val="none" w:sz="0" w:space="0" w:color="auto"/>
        <w:bottom w:val="none" w:sz="0" w:space="0" w:color="auto"/>
        <w:right w:val="none" w:sz="0" w:space="0" w:color="auto"/>
      </w:divBdr>
    </w:div>
    <w:div w:id="135268095">
      <w:bodyDiv w:val="1"/>
      <w:marLeft w:val="0"/>
      <w:marRight w:val="0"/>
      <w:marTop w:val="0"/>
      <w:marBottom w:val="0"/>
      <w:divBdr>
        <w:top w:val="none" w:sz="0" w:space="0" w:color="auto"/>
        <w:left w:val="none" w:sz="0" w:space="0" w:color="auto"/>
        <w:bottom w:val="none" w:sz="0" w:space="0" w:color="auto"/>
        <w:right w:val="none" w:sz="0" w:space="0" w:color="auto"/>
      </w:divBdr>
    </w:div>
    <w:div w:id="151651660">
      <w:bodyDiv w:val="1"/>
      <w:marLeft w:val="0"/>
      <w:marRight w:val="0"/>
      <w:marTop w:val="0"/>
      <w:marBottom w:val="0"/>
      <w:divBdr>
        <w:top w:val="none" w:sz="0" w:space="0" w:color="auto"/>
        <w:left w:val="none" w:sz="0" w:space="0" w:color="auto"/>
        <w:bottom w:val="none" w:sz="0" w:space="0" w:color="auto"/>
        <w:right w:val="none" w:sz="0" w:space="0" w:color="auto"/>
      </w:divBdr>
    </w:div>
    <w:div w:id="167838716">
      <w:bodyDiv w:val="1"/>
      <w:marLeft w:val="0"/>
      <w:marRight w:val="0"/>
      <w:marTop w:val="0"/>
      <w:marBottom w:val="0"/>
      <w:divBdr>
        <w:top w:val="none" w:sz="0" w:space="0" w:color="auto"/>
        <w:left w:val="none" w:sz="0" w:space="0" w:color="auto"/>
        <w:bottom w:val="none" w:sz="0" w:space="0" w:color="auto"/>
        <w:right w:val="none" w:sz="0" w:space="0" w:color="auto"/>
      </w:divBdr>
    </w:div>
    <w:div w:id="226499656">
      <w:bodyDiv w:val="1"/>
      <w:marLeft w:val="0"/>
      <w:marRight w:val="0"/>
      <w:marTop w:val="0"/>
      <w:marBottom w:val="0"/>
      <w:divBdr>
        <w:top w:val="none" w:sz="0" w:space="0" w:color="auto"/>
        <w:left w:val="none" w:sz="0" w:space="0" w:color="auto"/>
        <w:bottom w:val="none" w:sz="0" w:space="0" w:color="auto"/>
        <w:right w:val="none" w:sz="0" w:space="0" w:color="auto"/>
      </w:divBdr>
    </w:div>
    <w:div w:id="277301978">
      <w:bodyDiv w:val="1"/>
      <w:marLeft w:val="0"/>
      <w:marRight w:val="0"/>
      <w:marTop w:val="0"/>
      <w:marBottom w:val="0"/>
      <w:divBdr>
        <w:top w:val="none" w:sz="0" w:space="0" w:color="auto"/>
        <w:left w:val="none" w:sz="0" w:space="0" w:color="auto"/>
        <w:bottom w:val="none" w:sz="0" w:space="0" w:color="auto"/>
        <w:right w:val="none" w:sz="0" w:space="0" w:color="auto"/>
      </w:divBdr>
    </w:div>
    <w:div w:id="328950029">
      <w:bodyDiv w:val="1"/>
      <w:marLeft w:val="0"/>
      <w:marRight w:val="0"/>
      <w:marTop w:val="0"/>
      <w:marBottom w:val="0"/>
      <w:divBdr>
        <w:top w:val="none" w:sz="0" w:space="0" w:color="auto"/>
        <w:left w:val="none" w:sz="0" w:space="0" w:color="auto"/>
        <w:bottom w:val="none" w:sz="0" w:space="0" w:color="auto"/>
        <w:right w:val="none" w:sz="0" w:space="0" w:color="auto"/>
      </w:divBdr>
    </w:div>
    <w:div w:id="390275923">
      <w:bodyDiv w:val="1"/>
      <w:marLeft w:val="0"/>
      <w:marRight w:val="0"/>
      <w:marTop w:val="0"/>
      <w:marBottom w:val="0"/>
      <w:divBdr>
        <w:top w:val="none" w:sz="0" w:space="0" w:color="auto"/>
        <w:left w:val="none" w:sz="0" w:space="0" w:color="auto"/>
        <w:bottom w:val="none" w:sz="0" w:space="0" w:color="auto"/>
        <w:right w:val="none" w:sz="0" w:space="0" w:color="auto"/>
      </w:divBdr>
    </w:div>
    <w:div w:id="533546069">
      <w:bodyDiv w:val="1"/>
      <w:marLeft w:val="0"/>
      <w:marRight w:val="0"/>
      <w:marTop w:val="0"/>
      <w:marBottom w:val="0"/>
      <w:divBdr>
        <w:top w:val="none" w:sz="0" w:space="0" w:color="auto"/>
        <w:left w:val="none" w:sz="0" w:space="0" w:color="auto"/>
        <w:bottom w:val="none" w:sz="0" w:space="0" w:color="auto"/>
        <w:right w:val="none" w:sz="0" w:space="0" w:color="auto"/>
      </w:divBdr>
    </w:div>
    <w:div w:id="561713709">
      <w:bodyDiv w:val="1"/>
      <w:marLeft w:val="0"/>
      <w:marRight w:val="0"/>
      <w:marTop w:val="0"/>
      <w:marBottom w:val="0"/>
      <w:divBdr>
        <w:top w:val="none" w:sz="0" w:space="0" w:color="auto"/>
        <w:left w:val="none" w:sz="0" w:space="0" w:color="auto"/>
        <w:bottom w:val="none" w:sz="0" w:space="0" w:color="auto"/>
        <w:right w:val="none" w:sz="0" w:space="0" w:color="auto"/>
      </w:divBdr>
    </w:div>
    <w:div w:id="585965615">
      <w:bodyDiv w:val="1"/>
      <w:marLeft w:val="0"/>
      <w:marRight w:val="0"/>
      <w:marTop w:val="0"/>
      <w:marBottom w:val="0"/>
      <w:divBdr>
        <w:top w:val="none" w:sz="0" w:space="0" w:color="auto"/>
        <w:left w:val="none" w:sz="0" w:space="0" w:color="auto"/>
        <w:bottom w:val="none" w:sz="0" w:space="0" w:color="auto"/>
        <w:right w:val="none" w:sz="0" w:space="0" w:color="auto"/>
      </w:divBdr>
    </w:div>
    <w:div w:id="655650911">
      <w:bodyDiv w:val="1"/>
      <w:marLeft w:val="0"/>
      <w:marRight w:val="0"/>
      <w:marTop w:val="0"/>
      <w:marBottom w:val="0"/>
      <w:divBdr>
        <w:top w:val="none" w:sz="0" w:space="0" w:color="auto"/>
        <w:left w:val="none" w:sz="0" w:space="0" w:color="auto"/>
        <w:bottom w:val="none" w:sz="0" w:space="0" w:color="auto"/>
        <w:right w:val="none" w:sz="0" w:space="0" w:color="auto"/>
      </w:divBdr>
    </w:div>
    <w:div w:id="1036932047">
      <w:bodyDiv w:val="1"/>
      <w:marLeft w:val="0"/>
      <w:marRight w:val="0"/>
      <w:marTop w:val="0"/>
      <w:marBottom w:val="0"/>
      <w:divBdr>
        <w:top w:val="none" w:sz="0" w:space="0" w:color="auto"/>
        <w:left w:val="none" w:sz="0" w:space="0" w:color="auto"/>
        <w:bottom w:val="none" w:sz="0" w:space="0" w:color="auto"/>
        <w:right w:val="none" w:sz="0" w:space="0" w:color="auto"/>
      </w:divBdr>
    </w:div>
    <w:div w:id="1080905379">
      <w:bodyDiv w:val="1"/>
      <w:marLeft w:val="0"/>
      <w:marRight w:val="0"/>
      <w:marTop w:val="0"/>
      <w:marBottom w:val="0"/>
      <w:divBdr>
        <w:top w:val="none" w:sz="0" w:space="0" w:color="auto"/>
        <w:left w:val="none" w:sz="0" w:space="0" w:color="auto"/>
        <w:bottom w:val="none" w:sz="0" w:space="0" w:color="auto"/>
        <w:right w:val="none" w:sz="0" w:space="0" w:color="auto"/>
      </w:divBdr>
    </w:div>
    <w:div w:id="1219895337">
      <w:bodyDiv w:val="1"/>
      <w:marLeft w:val="0"/>
      <w:marRight w:val="0"/>
      <w:marTop w:val="0"/>
      <w:marBottom w:val="0"/>
      <w:divBdr>
        <w:top w:val="none" w:sz="0" w:space="0" w:color="auto"/>
        <w:left w:val="none" w:sz="0" w:space="0" w:color="auto"/>
        <w:bottom w:val="none" w:sz="0" w:space="0" w:color="auto"/>
        <w:right w:val="none" w:sz="0" w:space="0" w:color="auto"/>
      </w:divBdr>
    </w:div>
    <w:div w:id="1242133022">
      <w:bodyDiv w:val="1"/>
      <w:marLeft w:val="0"/>
      <w:marRight w:val="0"/>
      <w:marTop w:val="0"/>
      <w:marBottom w:val="0"/>
      <w:divBdr>
        <w:top w:val="none" w:sz="0" w:space="0" w:color="auto"/>
        <w:left w:val="none" w:sz="0" w:space="0" w:color="auto"/>
        <w:bottom w:val="none" w:sz="0" w:space="0" w:color="auto"/>
        <w:right w:val="none" w:sz="0" w:space="0" w:color="auto"/>
      </w:divBdr>
    </w:div>
    <w:div w:id="1248612830">
      <w:bodyDiv w:val="1"/>
      <w:marLeft w:val="0"/>
      <w:marRight w:val="0"/>
      <w:marTop w:val="0"/>
      <w:marBottom w:val="0"/>
      <w:divBdr>
        <w:top w:val="none" w:sz="0" w:space="0" w:color="auto"/>
        <w:left w:val="none" w:sz="0" w:space="0" w:color="auto"/>
        <w:bottom w:val="none" w:sz="0" w:space="0" w:color="auto"/>
        <w:right w:val="none" w:sz="0" w:space="0" w:color="auto"/>
      </w:divBdr>
    </w:div>
    <w:div w:id="1285427518">
      <w:bodyDiv w:val="1"/>
      <w:marLeft w:val="0"/>
      <w:marRight w:val="0"/>
      <w:marTop w:val="0"/>
      <w:marBottom w:val="0"/>
      <w:divBdr>
        <w:top w:val="none" w:sz="0" w:space="0" w:color="auto"/>
        <w:left w:val="none" w:sz="0" w:space="0" w:color="auto"/>
        <w:bottom w:val="none" w:sz="0" w:space="0" w:color="auto"/>
        <w:right w:val="none" w:sz="0" w:space="0" w:color="auto"/>
      </w:divBdr>
    </w:div>
    <w:div w:id="1305963322">
      <w:bodyDiv w:val="1"/>
      <w:marLeft w:val="0"/>
      <w:marRight w:val="0"/>
      <w:marTop w:val="0"/>
      <w:marBottom w:val="0"/>
      <w:divBdr>
        <w:top w:val="none" w:sz="0" w:space="0" w:color="auto"/>
        <w:left w:val="none" w:sz="0" w:space="0" w:color="auto"/>
        <w:bottom w:val="none" w:sz="0" w:space="0" w:color="auto"/>
        <w:right w:val="none" w:sz="0" w:space="0" w:color="auto"/>
      </w:divBdr>
    </w:div>
    <w:div w:id="1510439408">
      <w:bodyDiv w:val="1"/>
      <w:marLeft w:val="0"/>
      <w:marRight w:val="0"/>
      <w:marTop w:val="0"/>
      <w:marBottom w:val="0"/>
      <w:divBdr>
        <w:top w:val="none" w:sz="0" w:space="0" w:color="auto"/>
        <w:left w:val="none" w:sz="0" w:space="0" w:color="auto"/>
        <w:bottom w:val="none" w:sz="0" w:space="0" w:color="auto"/>
        <w:right w:val="none" w:sz="0" w:space="0" w:color="auto"/>
      </w:divBdr>
    </w:div>
    <w:div w:id="1978755337">
      <w:bodyDiv w:val="1"/>
      <w:marLeft w:val="0"/>
      <w:marRight w:val="0"/>
      <w:marTop w:val="0"/>
      <w:marBottom w:val="0"/>
      <w:divBdr>
        <w:top w:val="none" w:sz="0" w:space="0" w:color="auto"/>
        <w:left w:val="none" w:sz="0" w:space="0" w:color="auto"/>
        <w:bottom w:val="none" w:sz="0" w:space="0" w:color="auto"/>
        <w:right w:val="none" w:sz="0" w:space="0" w:color="auto"/>
      </w:divBdr>
    </w:div>
    <w:div w:id="20497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6709</Words>
  <Characters>38247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mikhas mikhas</dc:creator>
  <cp:keywords/>
  <dc:description/>
  <cp:lastModifiedBy>mikhas mikhas</cp:lastModifiedBy>
  <cp:revision>1</cp:revision>
  <dcterms:created xsi:type="dcterms:W3CDTF">2016-10-21T12:27:00Z</dcterms:created>
  <dcterms:modified xsi:type="dcterms:W3CDTF">2016-10-21T13:07:00Z</dcterms:modified>
</cp:coreProperties>
</file>